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2796" w14:textId="7C32B5DD" w:rsidR="007F2333" w:rsidRPr="00C11C92" w:rsidRDefault="001C768C">
      <w:pPr>
        <w:rPr>
          <w:rFonts w:cstheme="minorHAnsi"/>
        </w:rPr>
        <w:sectPr w:rsidR="007F2333" w:rsidRPr="00C11C92" w:rsidSect="007F2333">
          <w:footerReference w:type="default" r:id="rId11"/>
          <w:headerReference w:type="first" r:id="rId12"/>
          <w:footerReference w:type="first" r:id="rId13"/>
          <w:pgSz w:w="11906" w:h="16838" w:code="9"/>
          <w:pgMar w:top="1440" w:right="1440" w:bottom="1440" w:left="1440" w:header="720" w:footer="720" w:gutter="0"/>
          <w:cols w:space="720"/>
          <w:docGrid w:linePitch="360"/>
        </w:sectPr>
      </w:pPr>
      <w:r w:rsidRPr="00C11C92">
        <w:rPr>
          <w:rFonts w:cstheme="minorHAnsi"/>
          <w:noProof/>
          <w:lang w:bidi="th-TH"/>
        </w:rPr>
        <mc:AlternateContent>
          <mc:Choice Requires="wps">
            <w:drawing>
              <wp:anchor distT="45720" distB="45720" distL="114300" distR="114300" simplePos="0" relativeHeight="251658241" behindDoc="0" locked="0" layoutInCell="1" allowOverlap="1" wp14:anchorId="4077E269" wp14:editId="2F1C0F63">
                <wp:simplePos x="0" y="0"/>
                <wp:positionH relativeFrom="margin">
                  <wp:align>left</wp:align>
                </wp:positionH>
                <wp:positionV relativeFrom="paragraph">
                  <wp:posOffset>8515350</wp:posOffset>
                </wp:positionV>
                <wp:extent cx="2867025" cy="318135"/>
                <wp:effectExtent l="0" t="0" r="28575" b="247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8135"/>
                        </a:xfrm>
                        <a:prstGeom prst="rect">
                          <a:avLst/>
                        </a:prstGeom>
                        <a:solidFill>
                          <a:schemeClr val="tx1"/>
                        </a:solidFill>
                        <a:ln w="9525">
                          <a:solidFill>
                            <a:srgbClr val="000000"/>
                          </a:solidFill>
                          <a:miter lim="800000"/>
                          <a:headEnd/>
                          <a:tailEnd/>
                        </a:ln>
                      </wps:spPr>
                      <wps:txbx>
                        <w:txbxContent>
                          <w:p w14:paraId="0788BBA9" w14:textId="1F792F02" w:rsidR="009739A8" w:rsidRPr="001C768C" w:rsidRDefault="009739A8" w:rsidP="001C768C">
                            <w:pPr>
                              <w:spacing w:before="0" w:after="0" w:line="240" w:lineRule="auto"/>
                              <w:jc w:val="left"/>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pPr>
                            <w:r w:rsidRPr="001C768C">
                              <w:rPr>
                                <w:rFonts w:ascii="Myriad Pro Light" w:hAnsi="Myriad Pro Light"/>
                                <w:color w:val="FFFFFF" w:themeColor="background1"/>
                                <w:sz w:val="24"/>
                                <w:szCs w:val="24"/>
                                <w14:shadow w14:blurRad="50800" w14:dist="50800" w14:dir="600000" w14:sx="0" w14:sy="0" w14:kx="0" w14:ky="0" w14:algn="ctr">
                                  <w14:srgbClr w14:val="000000">
                                    <w14:alpha w14:val="56863"/>
                                  </w14:srgbClr>
                                </w14:shadow>
                              </w:rPr>
                              <w:t>Legislative developments –</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w:t>
                            </w:r>
                            <w:r w:rsidR="00A92F2A">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August</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77E269" id="_x0000_t202" coordsize="21600,21600" o:spt="202" path="m,l,21600r21600,l21600,xe">
                <v:stroke joinstyle="miter"/>
                <v:path gradientshapeok="t" o:connecttype="rect"/>
              </v:shapetype>
              <v:shape id="Text Box 217" o:spid="_x0000_s1026" type="#_x0000_t202" style="position:absolute;left:0;text-align:left;margin-left:0;margin-top:670.5pt;width:225.75pt;height:25.0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" fillcolor="black [3213]">
                <v:textbox>
                  <w:txbxContent>
                    <w:p w14:paraId="0788BBA9" w14:textId="1F792F02" w:rsidR="009739A8" w:rsidRPr="001C768C" w:rsidRDefault="009739A8" w:rsidP="001C768C">
                      <w:pPr>
                        <w:spacing w:before="0" w:after="0" w:line="240" w:lineRule="auto"/>
                        <w:jc w:val="left"/>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pPr>
                      <w:r w:rsidRPr="001C768C">
                        <w:rPr>
                          <w:rFonts w:ascii="Myriad Pro Light" w:hAnsi="Myriad Pro Light"/>
                          <w:color w:val="FFFFFF" w:themeColor="background1"/>
                          <w:sz w:val="24"/>
                          <w:szCs w:val="24"/>
                          <w14:shadow w14:blurRad="50800" w14:dist="50800" w14:dir="600000" w14:sx="0" w14:sy="0" w14:kx="0" w14:ky="0" w14:algn="ctr">
                            <w14:srgbClr w14:val="000000">
                              <w14:alpha w14:val="56863"/>
                            </w14:srgbClr>
                          </w14:shadow>
                        </w:rPr>
                        <w:t>Legislative developments –</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w:t>
                      </w:r>
                      <w:r w:rsidR="00A92F2A">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August</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2023</w:t>
                      </w:r>
                    </w:p>
                  </w:txbxContent>
                </v:textbox>
                <w10:wrap anchorx="margin"/>
              </v:shape>
            </w:pict>
          </mc:Fallback>
        </mc:AlternateContent>
      </w:r>
      <w:r w:rsidR="00F5079F" w:rsidRPr="00C11C92">
        <w:rPr>
          <w:rFonts w:cstheme="minorHAnsi"/>
          <w:noProof/>
          <w:lang w:bidi="th-TH"/>
        </w:rPr>
        <w:drawing>
          <wp:anchor distT="0" distB="0" distL="114300" distR="114300" simplePos="0" relativeHeight="251658242" behindDoc="1" locked="0" layoutInCell="1" allowOverlap="1" wp14:anchorId="7D89BE1B" wp14:editId="4B2D92E4">
            <wp:simplePos x="0" y="0"/>
            <wp:positionH relativeFrom="margin">
              <wp:posOffset>4509479</wp:posOffset>
            </wp:positionH>
            <wp:positionV relativeFrom="paragraph">
              <wp:posOffset>-483079</wp:posOffset>
            </wp:positionV>
            <wp:extent cx="1681031" cy="610651"/>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81031" cy="610651"/>
                    </a:xfrm>
                    <a:prstGeom prst="rect">
                      <a:avLst/>
                    </a:prstGeom>
                  </pic:spPr>
                </pic:pic>
              </a:graphicData>
            </a:graphic>
            <wp14:sizeRelH relativeFrom="margin">
              <wp14:pctWidth>0</wp14:pctWidth>
            </wp14:sizeRelH>
            <wp14:sizeRelV relativeFrom="margin">
              <wp14:pctHeight>0</wp14:pctHeight>
            </wp14:sizeRelV>
          </wp:anchor>
        </w:drawing>
      </w:r>
      <w:r w:rsidR="007F2333" w:rsidRPr="00C11C92">
        <w:rPr>
          <w:rFonts w:cstheme="minorHAnsi"/>
          <w:noProof/>
          <w:lang w:bidi="th-TH"/>
        </w:rPr>
        <w:drawing>
          <wp:anchor distT="0" distB="0" distL="114300" distR="114300" simplePos="0" relativeHeight="251658240" behindDoc="1" locked="0" layoutInCell="1" allowOverlap="1" wp14:anchorId="3526C477" wp14:editId="36BBFB8E">
            <wp:simplePos x="0" y="0"/>
            <wp:positionH relativeFrom="page">
              <wp:align>right</wp:align>
            </wp:positionH>
            <wp:positionV relativeFrom="page">
              <wp:posOffset>-17253</wp:posOffset>
            </wp:positionV>
            <wp:extent cx="7560199" cy="1071308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199" cy="10713085"/>
                    </a:xfrm>
                    <a:prstGeom prst="rect">
                      <a:avLst/>
                    </a:prstGeom>
                  </pic:spPr>
                </pic:pic>
              </a:graphicData>
            </a:graphic>
            <wp14:sizeRelH relativeFrom="margin">
              <wp14:pctWidth>0</wp14:pctWidth>
            </wp14:sizeRelH>
            <wp14:sizeRelV relativeFrom="margin">
              <wp14:pctHeight>0</wp14:pctHeight>
            </wp14:sizeRelV>
          </wp:anchor>
        </w:drawing>
      </w:r>
    </w:p>
    <w:p w14:paraId="54C75EF1" w14:textId="3297D915" w:rsidR="00A9374F" w:rsidRPr="00C11C92" w:rsidRDefault="00C426E2" w:rsidP="00006579">
      <w:pPr>
        <w:pStyle w:val="Heading1"/>
      </w:pPr>
      <w:r w:rsidRPr="00006579">
        <w:lastRenderedPageBreak/>
        <w:t>BANGLADESH</w:t>
      </w:r>
    </w:p>
    <w:p w14:paraId="23927619" w14:textId="77777777" w:rsidR="00A9374F" w:rsidRPr="00C11C92" w:rsidRDefault="00A9374F" w:rsidP="00A9374F">
      <w:pPr>
        <w:rPr>
          <w:rFonts w:cstheme="minorHAnsi"/>
        </w:rPr>
      </w:pPr>
    </w:p>
    <w:p w14:paraId="7B82FFD7" w14:textId="453B771C" w:rsidR="00A9374F" w:rsidRPr="00C11C92" w:rsidRDefault="00A9374F" w:rsidP="00A9374F">
      <w:pPr>
        <w:rPr>
          <w:rFonts w:cstheme="minorHAnsi"/>
        </w:rPr>
      </w:pPr>
    </w:p>
    <w:p w14:paraId="5F21245D" w14:textId="0DF09007" w:rsidR="09C64739" w:rsidRPr="00C11C92" w:rsidRDefault="6CC1B649" w:rsidP="00006579">
      <w:pPr>
        <w:pStyle w:val="Heading2"/>
      </w:pPr>
      <w:r w:rsidRPr="00006579">
        <w:t>Banking</w:t>
      </w:r>
      <w:r w:rsidRPr="00C11C92">
        <w:t xml:space="preserve"> and Finance</w:t>
      </w:r>
    </w:p>
    <w:p w14:paraId="30716EFE" w14:textId="58DA0CF7" w:rsidR="28FCF3FC" w:rsidRPr="00C11C92" w:rsidRDefault="00AB3F14" w:rsidP="00006579">
      <w:pPr>
        <w:pStyle w:val="Heading3"/>
        <w:rPr>
          <w:rFonts w:cstheme="minorHAnsi"/>
          <w:color w:val="auto"/>
        </w:rPr>
      </w:pPr>
      <w:r w:rsidRPr="00C11C92">
        <w:rPr>
          <w:rFonts w:cstheme="minorHAnsi"/>
        </w:rPr>
        <w:t xml:space="preserve"> </w:t>
      </w:r>
      <w:r w:rsidR="00F778B2" w:rsidRPr="00C11C92">
        <w:t xml:space="preserve">Circular </w:t>
      </w:r>
      <w:r w:rsidR="00F778B2" w:rsidRPr="00006579">
        <w:t>No</w:t>
      </w:r>
      <w:r w:rsidR="00F778B2" w:rsidRPr="00C11C92">
        <w:t>. 02 dated 30 August 2023</w:t>
      </w:r>
      <w:r w:rsidR="00F778B2" w:rsidRPr="00C11C92">
        <w:rPr>
          <w:rFonts w:eastAsia="Cambria" w:cstheme="minorHAnsi"/>
        </w:rPr>
        <w:t xml:space="preserve"> </w:t>
      </w:r>
      <w:r w:rsidR="00F778B2" w:rsidRPr="00C11C92">
        <w:t>issued by the Sustainable Finance Department of the Bangladesh Bank on</w:t>
      </w:r>
      <w:r w:rsidR="00F778B2" w:rsidRPr="00C11C92">
        <w:rPr>
          <w:rFonts w:cstheme="minorHAnsi"/>
        </w:rPr>
        <w:t xml:space="preserve"> “</w:t>
      </w:r>
      <w:r w:rsidR="00F778B2" w:rsidRPr="00C11C92">
        <w:rPr>
          <w:b/>
        </w:rPr>
        <w:t>Refinancing Scheme for Environmentally-Friendly Products, Projects, and Initiatives</w:t>
      </w:r>
      <w:r w:rsidR="00F778B2" w:rsidRPr="00C11C92">
        <w:t>”</w:t>
      </w:r>
      <w:r w:rsidR="73CBEC47" w:rsidRPr="00C11C92">
        <w:rPr>
          <w:b/>
        </w:rPr>
        <w:t xml:space="preserve"> </w:t>
      </w:r>
    </w:p>
    <w:p w14:paraId="780E0983" w14:textId="7EF6E58F" w:rsidR="0E1086A3" w:rsidRPr="00C11C92" w:rsidRDefault="0E1086A3" w:rsidP="00590F30">
      <w:pPr>
        <w:spacing w:after="160" w:line="254" w:lineRule="auto"/>
        <w:rPr>
          <w:rFonts w:eastAsia="Myriad Pro" w:cstheme="minorHAnsi"/>
        </w:rPr>
      </w:pPr>
      <w:r w:rsidRPr="00C11C92">
        <w:rPr>
          <w:rFonts w:eastAsia="Myriad Pro" w:cstheme="minorHAnsi"/>
        </w:rPr>
        <w:t xml:space="preserve">Aiming to increase environmentally-friendly initiatives, the Bangladesh Bank has announced a refinancing scheme formed for eco-friendly products, projects, and initiatives. </w:t>
      </w:r>
    </w:p>
    <w:p w14:paraId="6D2AAF35" w14:textId="6A7643B4" w:rsidR="0E1086A3" w:rsidRPr="00C11C92" w:rsidRDefault="0E1086A3" w:rsidP="00590F30">
      <w:pPr>
        <w:spacing w:after="160" w:line="254" w:lineRule="auto"/>
        <w:rPr>
          <w:rFonts w:eastAsia="Myriad Pro" w:cstheme="minorHAnsi"/>
        </w:rPr>
      </w:pPr>
      <w:r w:rsidRPr="00C11C92">
        <w:rPr>
          <w:rFonts w:eastAsia="Myriad Pro" w:cstheme="minorHAnsi"/>
        </w:rPr>
        <w:t xml:space="preserve">With funding of BDT </w:t>
      </w:r>
      <w:r w:rsidRPr="00C11C92">
        <w:rPr>
          <w:rFonts w:eastAsia="Myriad Pro" w:cstheme="minorHAnsi"/>
          <w:b/>
        </w:rPr>
        <w:t>4,00,00,00,000</w:t>
      </w:r>
      <w:r w:rsidRPr="00C11C92">
        <w:rPr>
          <w:rFonts w:eastAsia="Myriad Pro" w:cstheme="minorHAnsi"/>
        </w:rPr>
        <w:t>, affordable loans will now be available for pre-certified green industries, green buildings, and buildings featuring green initiatives. Customers must have first obtained final certification before being eligible to apply for such a loan. The Bangladesh Bank will charge banks 1% interest for use of the funding with customers paying 5% interest on all term loans (except for those designated as a government priority sector).</w:t>
      </w:r>
    </w:p>
    <w:p w14:paraId="46A1AE95" w14:textId="7D66C47A" w:rsidR="0E1086A3" w:rsidRPr="00C11C92" w:rsidRDefault="0E1086A3" w:rsidP="00590F30">
      <w:pPr>
        <w:spacing w:after="160" w:line="254" w:lineRule="auto"/>
        <w:rPr>
          <w:rFonts w:eastAsia="Myriad Pro" w:cstheme="minorHAnsi"/>
        </w:rPr>
      </w:pPr>
      <w:r w:rsidRPr="00C11C92">
        <w:rPr>
          <w:rFonts w:eastAsia="Myriad Pro" w:cstheme="minorHAnsi"/>
        </w:rPr>
        <w:t xml:space="preserve">Government priority sectors, such as solar irrigation pump products for the agricultural sector, will bear interest of a maximum of 3%. Customers will get BDT70 for an investment of BDT100. </w:t>
      </w:r>
    </w:p>
    <w:p w14:paraId="442643B3" w14:textId="1F8CF368" w:rsidR="0E1086A3" w:rsidRPr="00C11C92" w:rsidRDefault="0E1086A3" w:rsidP="00CF51A6">
      <w:r w:rsidRPr="00C11C92">
        <w:t>The loan period for products will be from 3-10 years, with affordable green housing loans available for 20 years at 5% interest.</w:t>
      </w:r>
    </w:p>
    <w:p w14:paraId="24BE7FCE" w14:textId="14F8D3F0" w:rsidR="0E1086A3" w:rsidRPr="00C11C92" w:rsidRDefault="0E1086A3">
      <w:pPr>
        <w:rPr>
          <w:rFonts w:eastAsia="Myriad Pro" w:cstheme="minorHAnsi"/>
        </w:rPr>
      </w:pPr>
      <w:r w:rsidRPr="00C11C92">
        <w:rPr>
          <w:rFonts w:eastAsia="Myriad Pro" w:cstheme="minorHAnsi"/>
        </w:rPr>
        <w:t xml:space="preserve">State-owned banks will be able to give loans under the refinancing scheme without any conditions. However, for commercial banks to participate, their non-performing loans must be below 10%. </w:t>
      </w:r>
    </w:p>
    <w:p w14:paraId="743F477E" w14:textId="6CCC90B3" w:rsidR="0E1086A3" w:rsidRPr="00C11C92" w:rsidRDefault="0E1086A3">
      <w:pPr>
        <w:rPr>
          <w:rFonts w:eastAsia="Myriad Pro" w:cstheme="minorHAnsi"/>
        </w:rPr>
      </w:pPr>
      <w:r w:rsidRPr="00C11C92">
        <w:rPr>
          <w:rFonts w:eastAsia="Myriad Pro" w:cstheme="minorHAnsi"/>
        </w:rPr>
        <w:t>The circular specifies 70 eco-friendly products, projects, or initiatives for which loans are available.</w:t>
      </w:r>
    </w:p>
    <w:p w14:paraId="2B5153CE" w14:textId="27CF3587" w:rsidR="00943692" w:rsidRPr="00C11C92" w:rsidRDefault="00943692" w:rsidP="00943692">
      <w:pPr>
        <w:pStyle w:val="Heading3"/>
        <w:rPr>
          <w:rFonts w:eastAsia="Myriad Pro" w:cstheme="minorHAnsi"/>
          <w:iCs/>
          <w:color w:val="002060"/>
          <w:szCs w:val="22"/>
        </w:rPr>
      </w:pPr>
      <w:r w:rsidRPr="00C11C92">
        <w:rPr>
          <w:rFonts w:eastAsia="Myriad Pro" w:cs="Myriad Pro"/>
          <w:iCs/>
          <w:color w:val="002060"/>
          <w:szCs w:val="22"/>
        </w:rPr>
        <w:t xml:space="preserve">Circular No. </w:t>
      </w:r>
      <w:r w:rsidRPr="00C11C92">
        <w:rPr>
          <w:rFonts w:eastAsia="Myriad Pro" w:cstheme="minorHAnsi"/>
          <w:iCs/>
          <w:color w:val="002060"/>
          <w:szCs w:val="22"/>
        </w:rPr>
        <w:t>13</w:t>
      </w:r>
      <w:r w:rsidRPr="00C11C92">
        <w:rPr>
          <w:rFonts w:eastAsia="Myriad Pro" w:cs="Myriad Pro"/>
          <w:iCs/>
          <w:color w:val="002060"/>
          <w:szCs w:val="22"/>
        </w:rPr>
        <w:t xml:space="preserve"> dated </w:t>
      </w:r>
      <w:r w:rsidRPr="00C11C92">
        <w:rPr>
          <w:rFonts w:eastAsia="Myriad Pro" w:cstheme="minorHAnsi"/>
          <w:iCs/>
          <w:color w:val="002060"/>
          <w:szCs w:val="22"/>
        </w:rPr>
        <w:t>24</w:t>
      </w:r>
      <w:r w:rsidRPr="00C11C92">
        <w:rPr>
          <w:rFonts w:eastAsia="Myriad Pro" w:cs="Myriad Pro"/>
          <w:iCs/>
          <w:color w:val="002060"/>
          <w:szCs w:val="22"/>
        </w:rPr>
        <w:t xml:space="preserve"> August 2023</w:t>
      </w:r>
      <w:r w:rsidRPr="00C11C92">
        <w:rPr>
          <w:rFonts w:eastAsia="Cambria" w:cstheme="minorHAnsi"/>
          <w:iCs/>
          <w:color w:val="002060"/>
          <w:szCs w:val="22"/>
        </w:rPr>
        <w:t xml:space="preserve"> </w:t>
      </w:r>
      <w:r w:rsidRPr="00C11C92">
        <w:rPr>
          <w:rFonts w:eastAsia="Myriad Pro" w:cs="Myriad Pro"/>
          <w:iCs/>
          <w:color w:val="002060"/>
          <w:szCs w:val="22"/>
        </w:rPr>
        <w:t xml:space="preserve">issued by the </w:t>
      </w:r>
      <w:r w:rsidRPr="00C11C92">
        <w:rPr>
          <w:rFonts w:eastAsia="Myriad Pro" w:cstheme="minorHAnsi"/>
          <w:iCs/>
          <w:color w:val="002060"/>
          <w:szCs w:val="22"/>
        </w:rPr>
        <w:t xml:space="preserve">Foreign Exchange Policy </w:t>
      </w:r>
      <w:r w:rsidRPr="00C11C92">
        <w:rPr>
          <w:rFonts w:eastAsia="Myriad Pro" w:cs="Myriad Pro"/>
          <w:iCs/>
          <w:color w:val="002060"/>
          <w:szCs w:val="22"/>
        </w:rPr>
        <w:t>Department of the Bangladesh Bank on</w:t>
      </w:r>
      <w:r w:rsidRPr="00C11C92">
        <w:rPr>
          <w:rFonts w:eastAsia="Myriad Pro" w:cstheme="minorHAnsi"/>
          <w:iCs/>
          <w:color w:val="002060"/>
          <w:szCs w:val="22"/>
        </w:rPr>
        <w:t xml:space="preserve"> “</w:t>
      </w:r>
      <w:r w:rsidRPr="00C11C92">
        <w:rPr>
          <w:rFonts w:eastAsia="Myriad Pro" w:cstheme="minorHAnsi"/>
          <w:b/>
          <w:iCs/>
          <w:color w:val="002060"/>
          <w:szCs w:val="22"/>
        </w:rPr>
        <w:t>Export Subsidies/Cash Incentives</w:t>
      </w:r>
      <w:r w:rsidRPr="00C11C92">
        <w:rPr>
          <w:rFonts w:cstheme="minorHAnsi"/>
          <w:iCs/>
          <w:color w:val="002060"/>
          <w:szCs w:val="22"/>
        </w:rPr>
        <w:t xml:space="preserve"> </w:t>
      </w:r>
      <w:r w:rsidRPr="00C11C92">
        <w:rPr>
          <w:rFonts w:eastAsia="Myriad Pro" w:cstheme="minorHAnsi"/>
          <w:b/>
          <w:iCs/>
          <w:color w:val="002060"/>
          <w:szCs w:val="22"/>
        </w:rPr>
        <w:t>for the Financial Year 2023-24</w:t>
      </w:r>
      <w:r w:rsidRPr="00C11C92">
        <w:rPr>
          <w:rFonts w:eastAsia="Myriad Pro" w:cs="Myriad Pro"/>
          <w:iCs/>
          <w:color w:val="002060"/>
          <w:szCs w:val="22"/>
        </w:rPr>
        <w:t>”</w:t>
      </w:r>
      <w:r w:rsidRPr="00C11C92">
        <w:rPr>
          <w:rFonts w:eastAsia="Myriad Pro" w:cs="Myriad Pro"/>
          <w:b/>
          <w:iCs/>
          <w:color w:val="002060"/>
          <w:szCs w:val="22"/>
        </w:rPr>
        <w:t xml:space="preserve"> </w:t>
      </w:r>
    </w:p>
    <w:p w14:paraId="623B1E18" w14:textId="05AD5D7B" w:rsidR="0E1086A3" w:rsidRPr="00C11C92" w:rsidRDefault="0E1086A3">
      <w:pPr>
        <w:rPr>
          <w:rFonts w:eastAsia="Myriad Pro" w:cstheme="minorHAnsi"/>
        </w:rPr>
      </w:pPr>
      <w:r w:rsidRPr="00C11C92">
        <w:rPr>
          <w:rFonts w:eastAsia="Myriad Pro" w:cstheme="minorHAnsi"/>
        </w:rPr>
        <w:t xml:space="preserve">To enhance the country’s export trade, the government has taken the initiative to offer export incentives or cash assistance for the export of 43 specific products during the current financial year 2023-24 (1 July 2023 to 30 June 2024). </w:t>
      </w:r>
    </w:p>
    <w:p w14:paraId="38CF14CF" w14:textId="2B56F12E" w:rsidR="0E1086A3" w:rsidRPr="00C11C92" w:rsidRDefault="0E1086A3">
      <w:pPr>
        <w:rPr>
          <w:rFonts w:eastAsia="Myriad Pro" w:cstheme="minorHAnsi"/>
        </w:rPr>
      </w:pPr>
      <w:r w:rsidRPr="00C11C92">
        <w:rPr>
          <w:rFonts w:eastAsia="Myriad Pro" w:cstheme="minorHAnsi"/>
        </w:rPr>
        <w:t>Exporters will be eligible to receive cash incentives ranging from 1% to 20%, similar to what they received the previous financial year. Like the prior year, the process for applying for the export incentives will involve audits conducted by firms authorized by the Bangladesh Bank and appointed by the respective banks.</w:t>
      </w:r>
    </w:p>
    <w:p w14:paraId="725B91CF" w14:textId="7D977A8F" w:rsidR="0E1086A3" w:rsidRPr="00C11C92" w:rsidRDefault="0E1086A3">
      <w:pPr>
        <w:rPr>
          <w:rFonts w:eastAsia="Myriad Pro" w:cstheme="minorHAnsi"/>
        </w:rPr>
      </w:pPr>
      <w:r w:rsidRPr="00C11C92">
        <w:rPr>
          <w:rFonts w:eastAsia="Myriad Pro" w:cstheme="minorHAnsi"/>
        </w:rPr>
        <w:t xml:space="preserve">However, in cases where additional audit firms are deemed necessary to expedite the audit procedures, exporters can submit an application for this purpose to the Bangladesh Bank. The </w:t>
      </w:r>
      <w:r w:rsidRPr="00C11C92">
        <w:rPr>
          <w:rFonts w:eastAsia="Myriad Pro" w:cstheme="minorHAnsi"/>
        </w:rPr>
        <w:lastRenderedPageBreak/>
        <w:t>application should clearly specify the required number of audit firms, along with a justification and essential details supporting this decision.</w:t>
      </w:r>
    </w:p>
    <w:p w14:paraId="4144D003" w14:textId="5B0074E3" w:rsidR="00DC4D87" w:rsidRPr="00C11C92" w:rsidRDefault="00DC4D87" w:rsidP="00DC4D87">
      <w:pPr>
        <w:pStyle w:val="Heading3"/>
        <w:rPr>
          <w:rFonts w:eastAsia="Myriad Pro" w:cstheme="minorHAnsi"/>
          <w:i w:val="0"/>
          <w:color w:val="134163" w:themeColor="accent2" w:themeShade="80"/>
          <w:szCs w:val="22"/>
        </w:rPr>
      </w:pPr>
      <w:r w:rsidRPr="00C11C92">
        <w:rPr>
          <w:rFonts w:eastAsia="Myriad Pro" w:cstheme="minorHAnsi"/>
          <w:color w:val="134163" w:themeColor="accent2" w:themeShade="80"/>
          <w:szCs w:val="22"/>
        </w:rPr>
        <w:t>Circular No. 10 dated 20 August 2023</w:t>
      </w:r>
      <w:r w:rsidRPr="00C11C92">
        <w:rPr>
          <w:rFonts w:eastAsia="Cambria" w:cstheme="minorHAnsi"/>
          <w:color w:val="134163" w:themeColor="accent2" w:themeShade="80"/>
          <w:szCs w:val="22"/>
        </w:rPr>
        <w:t xml:space="preserve"> </w:t>
      </w:r>
      <w:r w:rsidRPr="00C11C92">
        <w:rPr>
          <w:rFonts w:eastAsia="Myriad Pro" w:cstheme="minorHAnsi"/>
          <w:color w:val="134163" w:themeColor="accent2" w:themeShade="80"/>
          <w:szCs w:val="22"/>
        </w:rPr>
        <w:t>issued by the Department of Financial Institutions and Markets of the Bangladesh Bank on “</w:t>
      </w:r>
      <w:r w:rsidRPr="00764973">
        <w:rPr>
          <w:rFonts w:eastAsia="Myriad Pro" w:cstheme="minorHAnsi"/>
          <w:b/>
          <w:color w:val="134163" w:themeColor="accent2" w:themeShade="80"/>
          <w:szCs w:val="22"/>
        </w:rPr>
        <w:t>Loan Rescheduling for the Shipbuilding Industry</w:t>
      </w:r>
      <w:r w:rsidRPr="00C11C92">
        <w:rPr>
          <w:rFonts w:eastAsia="Myriad Pro" w:cstheme="minorHAnsi"/>
          <w:color w:val="134163" w:themeColor="accent2" w:themeShade="80"/>
          <w:szCs w:val="22"/>
        </w:rPr>
        <w:t>”</w:t>
      </w:r>
      <w:r w:rsidRPr="00C11C92">
        <w:rPr>
          <w:rFonts w:eastAsia="Myriad Pro" w:cstheme="minorHAnsi"/>
          <w:b/>
          <w:color w:val="134163" w:themeColor="accent2" w:themeShade="80"/>
          <w:szCs w:val="22"/>
        </w:rPr>
        <w:t xml:space="preserve"> </w:t>
      </w:r>
    </w:p>
    <w:p w14:paraId="62191EAC" w14:textId="4C68D015" w:rsidR="0E1086A3" w:rsidRPr="00C11C92" w:rsidRDefault="0E1086A3" w:rsidP="00AA50C0">
      <w:pPr>
        <w:spacing w:after="160" w:line="254" w:lineRule="auto"/>
        <w:rPr>
          <w:rFonts w:eastAsia="Myriad Pro" w:cstheme="minorHAnsi"/>
        </w:rPr>
      </w:pPr>
      <w:r w:rsidRPr="00C11C92">
        <w:rPr>
          <w:rFonts w:eastAsia="Myriad Pro" w:cstheme="minorHAnsi"/>
        </w:rPr>
        <w:t>In a concerted effort to recover bad debts and alleviate the burden of classified loans, the Bangladesh Bank has taken measures to ease the loan rescheduling process for the country’s shipbuilding industry. This initiative is aimed at facilitating smoother repayment processes.</w:t>
      </w:r>
    </w:p>
    <w:p w14:paraId="283BC2DD" w14:textId="2BE2F2EC" w:rsidR="0E1086A3" w:rsidRPr="00C11C92" w:rsidRDefault="0E1086A3" w:rsidP="00AA50C0">
      <w:pPr>
        <w:spacing w:after="160" w:line="254" w:lineRule="auto"/>
        <w:rPr>
          <w:rFonts w:eastAsia="Myriad Pro" w:cstheme="minorHAnsi"/>
        </w:rPr>
      </w:pPr>
      <w:r w:rsidRPr="00C11C92">
        <w:rPr>
          <w:rFonts w:eastAsia="Myriad Pro" w:cstheme="minorHAnsi"/>
        </w:rPr>
        <w:t>Under the newly relaxed policy, non-bank financial institutions will now have the option to reschedule defaulted loans for borrowers in the shipbuilding industry for a duration of 10 years, which includes a two-year grace period. To access this rescheduling facility, financial institutions are required to collect a down payment equivalent to 2.50% of the defaulted loan amount. Loans obtained through fraudulent means or irregularities will not be eligible for this rescheduling opportunity.</w:t>
      </w:r>
    </w:p>
    <w:p w14:paraId="1959485C" w14:textId="26379A0E" w:rsidR="0E1086A3" w:rsidRPr="00C11C92" w:rsidRDefault="0E1086A3" w:rsidP="00AA50C0">
      <w:pPr>
        <w:spacing w:after="160" w:line="254" w:lineRule="auto"/>
        <w:rPr>
          <w:rFonts w:eastAsia="Myriad Pro" w:cstheme="minorHAnsi"/>
        </w:rPr>
      </w:pPr>
      <w:r w:rsidRPr="00C11C92">
        <w:rPr>
          <w:rFonts w:eastAsia="Myriad Pro" w:cstheme="minorHAnsi"/>
        </w:rPr>
        <w:t>Presently, Bangladesh boasts an impressive number of over 200 shipbuilding companies, with significant concentrations in key areas like Dhaka, Chattogram, Narayanganj, Barisal, and Khulna. According to a recent study conducted by the Bangladesh Investment Development Authority (BIDA), the shipbuilding industry contributes approximately Tk 15,000 crore to the country's annual revenue.</w:t>
      </w:r>
    </w:p>
    <w:p w14:paraId="415E4293" w14:textId="0A6C98F0" w:rsidR="005D06CE" w:rsidRPr="00C11C92" w:rsidRDefault="0E1086A3" w:rsidP="005D06CE">
      <w:pPr>
        <w:pStyle w:val="Heading3"/>
        <w:rPr>
          <w:rFonts w:eastAsia="Myriad Pro" w:cstheme="minorHAnsi"/>
          <w:i w:val="0"/>
          <w:color w:val="134163" w:themeColor="accent2" w:themeShade="80"/>
          <w:szCs w:val="22"/>
        </w:rPr>
      </w:pPr>
      <w:r w:rsidRPr="00C11C92">
        <w:rPr>
          <w:rFonts w:eastAsia="Myriad Pro" w:cstheme="minorHAnsi"/>
          <w:color w:val="134163" w:themeColor="accent2" w:themeShade="80"/>
          <w:szCs w:val="22"/>
        </w:rPr>
        <w:t xml:space="preserve"> </w:t>
      </w:r>
      <w:r w:rsidR="005D06CE" w:rsidRPr="00C11C92">
        <w:rPr>
          <w:rFonts w:eastAsia="Myriad Pro" w:cstheme="minorHAnsi"/>
          <w:color w:val="002060"/>
          <w:szCs w:val="22"/>
        </w:rPr>
        <w:t>Circular No. 05 dated 10 August 2023</w:t>
      </w:r>
      <w:r w:rsidR="005D06CE" w:rsidRPr="00C11C92">
        <w:rPr>
          <w:rFonts w:eastAsia="Cambria" w:cstheme="minorHAnsi"/>
          <w:color w:val="002060"/>
          <w:szCs w:val="22"/>
        </w:rPr>
        <w:t xml:space="preserve"> </w:t>
      </w:r>
      <w:r w:rsidR="005D06CE" w:rsidRPr="00C11C92">
        <w:rPr>
          <w:rFonts w:eastAsia="Myriad Pro" w:cstheme="minorHAnsi"/>
          <w:color w:val="002060"/>
          <w:szCs w:val="22"/>
        </w:rPr>
        <w:t>issued by the Foreign Exchange Investment Department of the Bangladesh Bank on “</w:t>
      </w:r>
      <w:r w:rsidR="005D06CE" w:rsidRPr="00C11C92">
        <w:rPr>
          <w:rFonts w:eastAsia="Myriad Pro" w:cstheme="minorHAnsi"/>
          <w:b/>
          <w:color w:val="002060"/>
          <w:szCs w:val="22"/>
        </w:rPr>
        <w:t>Opening and Operation of Non-Resident Investors’ Taka Accounts for Non-Resident Bangladeshis through Authorized Dealers’ Online Interactive Web Platforms</w:t>
      </w:r>
      <w:r w:rsidR="005D06CE" w:rsidRPr="00C11C92">
        <w:rPr>
          <w:rFonts w:eastAsia="Myriad Pro" w:cstheme="minorHAnsi"/>
          <w:color w:val="002060"/>
          <w:szCs w:val="22"/>
        </w:rPr>
        <w:t>”</w:t>
      </w:r>
      <w:r w:rsidR="005D06CE" w:rsidRPr="00C11C92">
        <w:rPr>
          <w:rFonts w:eastAsia="Myriad Pro" w:cstheme="minorHAnsi"/>
          <w:b/>
          <w:color w:val="002060"/>
          <w:szCs w:val="22"/>
        </w:rPr>
        <w:t xml:space="preserve"> </w:t>
      </w:r>
    </w:p>
    <w:p w14:paraId="4D80649C" w14:textId="6CF6F90C" w:rsidR="0E1086A3" w:rsidRPr="00C11C92" w:rsidRDefault="0E1086A3" w:rsidP="005D06CE">
      <w:pPr>
        <w:spacing w:after="160" w:line="254" w:lineRule="auto"/>
        <w:rPr>
          <w:rFonts w:eastAsia="Myriad Pro" w:cstheme="minorHAnsi"/>
        </w:rPr>
      </w:pPr>
      <w:r w:rsidRPr="00C11C92">
        <w:rPr>
          <w:rFonts w:eastAsia="Myriad Pro" w:cstheme="minorHAnsi"/>
        </w:rPr>
        <w:t>The circular urges authorized dealers (“</w:t>
      </w:r>
      <w:r w:rsidRPr="00C11C92">
        <w:rPr>
          <w:rFonts w:eastAsia="Myriad Pro" w:cstheme="minorHAnsi"/>
          <w:b/>
        </w:rPr>
        <w:t>ADs</w:t>
      </w:r>
      <w:r w:rsidRPr="00C11C92">
        <w:rPr>
          <w:rFonts w:eastAsia="Myriad Pro" w:cstheme="minorHAnsi"/>
        </w:rPr>
        <w:t>”) in foreign exchange to establish an online platform for the convenience of non-resident Bangladeshis (“</w:t>
      </w:r>
      <w:r w:rsidRPr="009115E7">
        <w:rPr>
          <w:rFonts w:eastAsia="Myriad Pro" w:cstheme="minorHAnsi"/>
          <w:b/>
          <w:bCs/>
        </w:rPr>
        <w:t>NRBs</w:t>
      </w:r>
      <w:r w:rsidRPr="00C11C92">
        <w:rPr>
          <w:rFonts w:eastAsia="Myriad Pro" w:cstheme="minorHAnsi"/>
        </w:rPr>
        <w:t>”) to open and manage non-resident investor taka accounts (“</w:t>
      </w:r>
      <w:r w:rsidRPr="00C11C92">
        <w:rPr>
          <w:rFonts w:eastAsia="Myriad Pro" w:cstheme="minorHAnsi"/>
          <w:b/>
        </w:rPr>
        <w:t>NITAs</w:t>
      </w:r>
      <w:r w:rsidRPr="00C11C92">
        <w:rPr>
          <w:rFonts w:eastAsia="Myriad Pro" w:cstheme="minorHAnsi"/>
        </w:rPr>
        <w:t>”).</w:t>
      </w:r>
    </w:p>
    <w:p w14:paraId="5D8B0760" w14:textId="7C70160A" w:rsidR="0E1086A3" w:rsidRPr="00C11C92" w:rsidRDefault="0E1086A3" w:rsidP="005D06CE">
      <w:pPr>
        <w:spacing w:after="160" w:line="254" w:lineRule="auto"/>
        <w:rPr>
          <w:rFonts w:eastAsia="Myriad Pro" w:cstheme="minorHAnsi"/>
        </w:rPr>
      </w:pPr>
      <w:r w:rsidRPr="00C11C92">
        <w:rPr>
          <w:rFonts w:eastAsia="Myriad Pro" w:cstheme="minorHAnsi"/>
        </w:rPr>
        <w:t>The circular underscores the significance of boosting foreign investment in Bangladesh and provides clear directives to ADs on creating a user-friendly digital interface to streamline the NITA opening process for NRBs. The new guidelines mandate ADs to offer comprehensive instructions on their websites for NRBs to initiate NITA openings through the online platform. This includes providing electronic account opening forms with the capability to upload the necessary documents.</w:t>
      </w:r>
    </w:p>
    <w:p w14:paraId="4B38159A" w14:textId="6B2730E2" w:rsidR="0E1086A3" w:rsidRPr="00C11C92" w:rsidRDefault="0E1086A3" w:rsidP="005D06CE">
      <w:pPr>
        <w:spacing w:after="160" w:line="254" w:lineRule="auto"/>
        <w:rPr>
          <w:rFonts w:eastAsia="Myriad Pro" w:cstheme="minorHAnsi"/>
        </w:rPr>
      </w:pPr>
      <w:r w:rsidRPr="00C11C92">
        <w:rPr>
          <w:rFonts w:eastAsia="Myriad Pro" w:cstheme="minorHAnsi"/>
        </w:rPr>
        <w:t>Furthermore, ADs are instructed to verify the information and documents submitted by applicants and assist them with the deposit remittance process. They are also required to accept deposits from NRBs via international cards, which necessitates the establishment of technical arrangements for seamless fund transfers. Additionally, thorough verification of deposits made through traditional banking channels is mandated to ensure their authenticity.</w:t>
      </w:r>
    </w:p>
    <w:p w14:paraId="6229D4B0" w14:textId="0711ED33" w:rsidR="00DD4F01" w:rsidRPr="00C11C92" w:rsidRDefault="0E1086A3" w:rsidP="00DD4F01">
      <w:pPr>
        <w:pStyle w:val="Heading3"/>
        <w:rPr>
          <w:rFonts w:eastAsia="Myriad Pro" w:cstheme="minorHAnsi"/>
          <w:i w:val="0"/>
          <w:color w:val="auto"/>
          <w:szCs w:val="22"/>
        </w:rPr>
      </w:pPr>
      <w:r w:rsidRPr="00C11C92">
        <w:rPr>
          <w:rFonts w:eastAsia="Myriad Pro" w:cstheme="minorHAnsi"/>
          <w:szCs w:val="22"/>
        </w:rPr>
        <w:lastRenderedPageBreak/>
        <w:t xml:space="preserve"> </w:t>
      </w:r>
      <w:r w:rsidR="00DD4F01" w:rsidRPr="00C11C92">
        <w:rPr>
          <w:rFonts w:eastAsia="Myriad Pro" w:cstheme="minorHAnsi"/>
          <w:color w:val="002060"/>
          <w:szCs w:val="22"/>
        </w:rPr>
        <w:t>Circular No. 03 dated 9 August 2023</w:t>
      </w:r>
      <w:r w:rsidR="00DD4F01" w:rsidRPr="00C11C92">
        <w:rPr>
          <w:rFonts w:eastAsia="Cambria" w:cstheme="minorHAnsi"/>
          <w:color w:val="002060"/>
          <w:szCs w:val="22"/>
        </w:rPr>
        <w:t xml:space="preserve"> </w:t>
      </w:r>
      <w:r w:rsidR="00DD4F01" w:rsidRPr="00C11C92">
        <w:rPr>
          <w:rFonts w:eastAsia="Myriad Pro" w:cstheme="minorHAnsi"/>
          <w:color w:val="002060"/>
          <w:szCs w:val="22"/>
        </w:rPr>
        <w:t>issued by the Foreign Exchange Operation Department of the Bangladesh Bank on the “</w:t>
      </w:r>
      <w:r w:rsidR="00DD4F01" w:rsidRPr="00C11C92">
        <w:rPr>
          <w:rFonts w:eastAsia="Myriad Pro" w:cstheme="minorHAnsi"/>
          <w:b/>
          <w:color w:val="002060"/>
          <w:szCs w:val="22"/>
        </w:rPr>
        <w:t>Generation of the Forms “Information on freight charges on a prepaid basis against exports” and “Information on freight charges against FOB (or similar term) imports” by using the Bangladesh Bank’s Online Export Monitoring System and its Online Import Monitoring System</w:t>
      </w:r>
      <w:r w:rsidR="00DD4F01" w:rsidRPr="00C11C92">
        <w:rPr>
          <w:rFonts w:eastAsia="Myriad Pro" w:cstheme="minorHAnsi"/>
          <w:color w:val="002060"/>
          <w:szCs w:val="22"/>
        </w:rPr>
        <w:t>”</w:t>
      </w:r>
      <w:r w:rsidR="00DD4F01" w:rsidRPr="00C11C92">
        <w:rPr>
          <w:rFonts w:eastAsia="Myriad Pro" w:cstheme="minorHAnsi"/>
          <w:b/>
          <w:color w:val="002060"/>
          <w:szCs w:val="22"/>
        </w:rPr>
        <w:t xml:space="preserve"> </w:t>
      </w:r>
    </w:p>
    <w:p w14:paraId="29991495" w14:textId="2E00B5F0" w:rsidR="0E1086A3" w:rsidRPr="00C11C92" w:rsidRDefault="0E1086A3" w:rsidP="005D06CE">
      <w:pPr>
        <w:spacing w:after="160" w:line="254" w:lineRule="auto"/>
        <w:rPr>
          <w:rFonts w:eastAsia="Myriad Pro" w:cstheme="minorHAnsi"/>
        </w:rPr>
      </w:pPr>
      <w:r w:rsidRPr="00C11C92">
        <w:rPr>
          <w:rFonts w:eastAsia="Myriad Pro" w:cstheme="minorHAnsi"/>
        </w:rPr>
        <w:t>In a concerted effort to enhance the efficiency and precision of reporting freight charges for both exports and imports, the Bangladesh Bank has issued a circular mandating a shift towards a digital approach for this process.</w:t>
      </w:r>
    </w:p>
    <w:p w14:paraId="59A3C0F8" w14:textId="5164B788" w:rsidR="0E1086A3" w:rsidRPr="00C11C92" w:rsidRDefault="0E1086A3" w:rsidP="005D06CE">
      <w:pPr>
        <w:spacing w:after="160" w:line="254" w:lineRule="auto"/>
        <w:rPr>
          <w:rFonts w:eastAsia="Myriad Pro" w:cstheme="minorHAnsi"/>
        </w:rPr>
      </w:pPr>
      <w:r w:rsidRPr="00C11C92">
        <w:rPr>
          <w:rFonts w:eastAsia="Myriad Pro" w:cstheme="minorHAnsi"/>
        </w:rPr>
        <w:t>The directive applies to all ADs, airlines, shipping companies, licensed freight forwarders, and general sales agents operating within Bangladesh. They are now obliged to accept freight charges in the local currency and issue certificates supporting such digitally.</w:t>
      </w:r>
    </w:p>
    <w:p w14:paraId="33A84D04" w14:textId="7D5CDCAF" w:rsidR="0E1086A3" w:rsidRPr="00C11C92" w:rsidRDefault="0E1086A3" w:rsidP="005D06CE">
      <w:pPr>
        <w:spacing w:after="160" w:line="254" w:lineRule="auto"/>
        <w:rPr>
          <w:rFonts w:eastAsia="Myriad Pro" w:cstheme="minorHAnsi"/>
        </w:rPr>
      </w:pPr>
      <w:r w:rsidRPr="00C11C92">
        <w:rPr>
          <w:rFonts w:eastAsia="Myriad Pro" w:cstheme="minorHAnsi"/>
        </w:rPr>
        <w:t>Traditionally, these certificates were manually issued by ADs. To streamline and modernize this procedure, the Bangladesh Bank is now enforcing a digital approach. ADs must now generate two specific forms: “Information of freight charges on a prepaid basis against exports” and “Information of freight charges against FOB (or similar term) for imports.”</w:t>
      </w:r>
    </w:p>
    <w:p w14:paraId="7AAB1E63" w14:textId="5CB2B5FC" w:rsidR="0E1086A3" w:rsidRPr="00C11C92" w:rsidRDefault="0E1086A3" w:rsidP="005D06CE">
      <w:pPr>
        <w:spacing w:after="160" w:line="254" w:lineRule="auto"/>
        <w:rPr>
          <w:rFonts w:eastAsia="Myriad Pro" w:cstheme="minorHAnsi"/>
        </w:rPr>
      </w:pPr>
      <w:r w:rsidRPr="00C11C92">
        <w:rPr>
          <w:rFonts w:eastAsia="Myriad Pro" w:cstheme="minorHAnsi"/>
        </w:rPr>
        <w:t>To accomplish this, they are mandated to utilize the Bangladesh Bank Online Export Monitoring System (“OEMS) for export-related charges and the Bangladesh Bank Online Import Monitoring System (OIMS) for import-related charges. Detailed instructions for generating these forms can be found in the user manuals located within the “Documents” section of OEMS and OIMS.</w:t>
      </w:r>
    </w:p>
    <w:p w14:paraId="53083194" w14:textId="7C229941" w:rsidR="0E1086A3" w:rsidRPr="00C11C92" w:rsidRDefault="0E1086A3" w:rsidP="005D06CE">
      <w:pPr>
        <w:spacing w:after="160" w:line="254" w:lineRule="auto"/>
        <w:rPr>
          <w:rFonts w:eastAsia="Myriad Pro" w:cstheme="minorHAnsi"/>
        </w:rPr>
      </w:pPr>
      <w:r w:rsidRPr="00C11C92">
        <w:rPr>
          <w:rFonts w:eastAsia="Myriad Pro" w:cstheme="minorHAnsi"/>
        </w:rPr>
        <w:t>Exporters and importers must also provide the corresponding Form FF to freight forwarders, airlines, and shipping companies as proof of having paid the freight charges in the local currency. These forms have been introduced to facilitate the accurate reporting and tracking of freight charges throughout the export and import processes.</w:t>
      </w:r>
    </w:p>
    <w:p w14:paraId="74089BCC" w14:textId="04F34FAF" w:rsidR="0E1086A3" w:rsidRPr="00C11C92" w:rsidRDefault="0E1086A3" w:rsidP="005D06CE">
      <w:pPr>
        <w:spacing w:after="160" w:line="254" w:lineRule="auto"/>
        <w:rPr>
          <w:rFonts w:eastAsia="Myriad Pro" w:cstheme="minorHAnsi"/>
        </w:rPr>
      </w:pPr>
      <w:r w:rsidRPr="00C11C92">
        <w:rPr>
          <w:rFonts w:eastAsia="Myriad Pro" w:cstheme="minorHAnsi"/>
        </w:rPr>
        <w:t>Furthermore, freight forwarders, airlines, and shipping companies are mandated to collect Form FF from the relevant exporter or importer as confirmation of the receipt of local currency freight charges. These completed forms must be submitted to the designated ADs when remitting surplus earnings or freight charges to their respective head offices, principals, or counterpart freight forwarders abroad.</w:t>
      </w:r>
    </w:p>
    <w:p w14:paraId="202FA5A3" w14:textId="6ADFF5A8" w:rsidR="0E1086A3" w:rsidRPr="00C11C92" w:rsidRDefault="0E1086A3" w:rsidP="005D06CE">
      <w:pPr>
        <w:spacing w:after="160" w:line="254" w:lineRule="auto"/>
        <w:rPr>
          <w:rFonts w:eastAsia="Myriad Pro" w:cstheme="minorHAnsi"/>
        </w:rPr>
      </w:pPr>
      <w:r w:rsidRPr="00C11C92">
        <w:rPr>
          <w:rFonts w:eastAsia="Myriad Pro" w:cstheme="minorHAnsi"/>
        </w:rPr>
        <w:t xml:space="preserve">Per the circular, all other instructions outlined in Paragraph-1 (viii) (a) and (b) of Chapter 10 of GFET remain unaltered. </w:t>
      </w:r>
    </w:p>
    <w:p w14:paraId="418E1941" w14:textId="2ADB683F" w:rsidR="28FCF3FC" w:rsidRPr="00C11C92" w:rsidRDefault="00B63365" w:rsidP="00B63365">
      <w:pPr>
        <w:pStyle w:val="Heading3"/>
        <w:rPr>
          <w:rFonts w:eastAsia="Myriad Pro" w:cstheme="minorHAnsi"/>
          <w:i w:val="0"/>
          <w:color w:val="002060"/>
          <w:szCs w:val="22"/>
        </w:rPr>
      </w:pPr>
      <w:r w:rsidRPr="00C11C92">
        <w:rPr>
          <w:rFonts w:eastAsia="Myriad Pro" w:cstheme="minorHAnsi"/>
          <w:color w:val="002060"/>
          <w:szCs w:val="22"/>
        </w:rPr>
        <w:t>Circular No. 03 dated 07 August 2023</w:t>
      </w:r>
      <w:r w:rsidRPr="00C11C92">
        <w:rPr>
          <w:rFonts w:eastAsia="Cambria" w:cstheme="minorHAnsi"/>
          <w:color w:val="002060"/>
          <w:szCs w:val="22"/>
        </w:rPr>
        <w:t xml:space="preserve"> </w:t>
      </w:r>
      <w:r w:rsidRPr="00C11C92">
        <w:rPr>
          <w:rFonts w:eastAsia="Myriad Pro" w:cstheme="minorHAnsi"/>
          <w:color w:val="002060"/>
          <w:szCs w:val="22"/>
        </w:rPr>
        <w:t>issued by the Department of Financial Institutions and Markets of the Bangladesh Bank on “</w:t>
      </w:r>
      <w:r w:rsidRPr="00C11C92">
        <w:rPr>
          <w:rFonts w:eastAsia="Myriad Pro" w:cstheme="minorHAnsi"/>
          <w:b/>
          <w:color w:val="002060"/>
          <w:szCs w:val="22"/>
        </w:rPr>
        <w:t>Taking Thumbprints on Loan-Related Charge Documents</w:t>
      </w:r>
      <w:r w:rsidRPr="00C11C92">
        <w:rPr>
          <w:rFonts w:eastAsia="Myriad Pro" w:cstheme="minorHAnsi"/>
          <w:color w:val="002060"/>
          <w:szCs w:val="22"/>
        </w:rPr>
        <w:t>”</w:t>
      </w:r>
      <w:r w:rsidRPr="00C11C92">
        <w:rPr>
          <w:rFonts w:eastAsia="Myriad Pro" w:cstheme="minorHAnsi"/>
          <w:b/>
          <w:color w:val="002060"/>
          <w:szCs w:val="22"/>
        </w:rPr>
        <w:t xml:space="preserve"> </w:t>
      </w:r>
    </w:p>
    <w:p w14:paraId="3CFE356F" w14:textId="61CA7BB0" w:rsidR="0E1086A3" w:rsidRPr="00C11C92" w:rsidRDefault="0E1086A3">
      <w:pPr>
        <w:rPr>
          <w:rFonts w:eastAsia="Myriad Pro" w:cstheme="minorHAnsi"/>
        </w:rPr>
      </w:pPr>
      <w:r w:rsidRPr="00C11C92">
        <w:rPr>
          <w:rFonts w:eastAsia="Myriad Pro" w:cstheme="minorHAnsi"/>
        </w:rPr>
        <w:t>Aiming to address emerging legal complexities in loan recovery procedures, the Bangladesh Bank has published a new circular that makes it compulsory for banks to take thumbprints to ensure the proper recovery of depositors</w:t>
      </w:r>
      <w:r w:rsidR="00CF7B48" w:rsidRPr="00C11C92">
        <w:rPr>
          <w:rFonts w:eastAsia="Myriad Pro" w:cstheme="minorHAnsi"/>
        </w:rPr>
        <w:t>’</w:t>
      </w:r>
      <w:r w:rsidRPr="00C11C92">
        <w:rPr>
          <w:rFonts w:eastAsia="Myriad Pro" w:cstheme="minorHAnsi"/>
        </w:rPr>
        <w:t xml:space="preserve"> money.</w:t>
      </w:r>
    </w:p>
    <w:p w14:paraId="7F98B09D" w14:textId="24EA840F" w:rsidR="0E1086A3" w:rsidRPr="00C11C92" w:rsidRDefault="0E1086A3">
      <w:pPr>
        <w:rPr>
          <w:rFonts w:eastAsia="Myriad Pro" w:cstheme="minorHAnsi"/>
        </w:rPr>
      </w:pPr>
      <w:r w:rsidRPr="00C11C92">
        <w:rPr>
          <w:rFonts w:eastAsia="Myriad Pro" w:cstheme="minorHAnsi"/>
        </w:rPr>
        <w:t>Individuals seeking loans from banks will now be obligated to furnish specific charge documents, contingent upon their borrower status, loan category, and collateral provided. These essential charge documents are</w:t>
      </w:r>
      <w:r w:rsidR="00764973">
        <w:rPr>
          <w:rFonts w:eastAsia="Myriad Pro" w:cstheme="minorHAnsi"/>
        </w:rPr>
        <w:t xml:space="preserve"> </w:t>
      </w:r>
      <w:r w:rsidRPr="00C11C92">
        <w:rPr>
          <w:rFonts w:eastAsia="Myriad Pro" w:cstheme="minorHAnsi"/>
        </w:rPr>
        <w:t>in the Guidelines on Credit Risk Management” provided by the Bangladesh Bank and must be submitted in the prescribed format.</w:t>
      </w:r>
    </w:p>
    <w:p w14:paraId="49D23E2F" w14:textId="2A8199F2" w:rsidR="0E1086A3" w:rsidRPr="00C11C92" w:rsidRDefault="0E1086A3">
      <w:pPr>
        <w:rPr>
          <w:rFonts w:eastAsia="Myriad Pro" w:cstheme="minorHAnsi"/>
        </w:rPr>
      </w:pPr>
      <w:r w:rsidRPr="00C11C92">
        <w:rPr>
          <w:rFonts w:eastAsia="Myriad Pro" w:cstheme="minorHAnsi"/>
        </w:rPr>
        <w:lastRenderedPageBreak/>
        <w:t>The necessity for this directive arose following an observation by the High Court, which revealed that many recipients of loans and their guarantors were failing to affix their signatures on the pertinent charge documents linked to loan disbursement and guarantee issuance. The absence of these signatures posed significant legal hurdles in the loan recovery process.</w:t>
      </w:r>
    </w:p>
    <w:p w14:paraId="1D353169" w14:textId="6BA4679B" w:rsidR="0E1086A3" w:rsidRPr="00C11C92" w:rsidRDefault="0E1086A3">
      <w:pPr>
        <w:rPr>
          <w:rFonts w:eastAsia="Myriad Pro" w:cstheme="minorHAnsi"/>
        </w:rPr>
      </w:pPr>
      <w:r w:rsidRPr="00C11C92">
        <w:rPr>
          <w:rFonts w:eastAsia="Myriad Pro" w:cstheme="minorHAnsi"/>
        </w:rPr>
        <w:t>To resolve this issue, the Bangladesh Bank has directed banks to ensure that these charge documents are read aloud to borrowers, guarantors, and other relevant parties. Concurrently, banks are required to obtain signatures on them, accompanied by the thumbprints of both the borrower and guarantor. Banks are also mandated to validate these thumbprints by cross-referencing them with the national identification number database.</w:t>
      </w:r>
    </w:p>
    <w:p w14:paraId="65B4AF62" w14:textId="4458ABA2" w:rsidR="28FCF3FC" w:rsidRPr="00C11C92" w:rsidRDefault="28FCF3FC" w:rsidP="28FCF3FC">
      <w:pPr>
        <w:rPr>
          <w:rFonts w:eastAsia="Myriad Pro" w:cstheme="minorHAnsi"/>
        </w:rPr>
      </w:pPr>
    </w:p>
    <w:p w14:paraId="5D605E8B" w14:textId="1A0F9887" w:rsidR="000E1BEC" w:rsidRPr="00C11C92" w:rsidRDefault="000E1BEC" w:rsidP="28FCF3FC">
      <w:pPr>
        <w:tabs>
          <w:tab w:val="left" w:pos="3650"/>
        </w:tabs>
        <w:rPr>
          <w:rFonts w:eastAsia="Myriad Pro" w:cstheme="minorHAnsi"/>
        </w:rPr>
        <w:sectPr w:rsidR="000E1BEC" w:rsidRPr="00C11C92" w:rsidSect="003E1B05">
          <w:headerReference w:type="default" r:id="rId17"/>
          <w:headerReference w:type="first" r:id="rId18"/>
          <w:pgSz w:w="11906" w:h="16838" w:code="9"/>
          <w:pgMar w:top="1440" w:right="1440" w:bottom="1440" w:left="1440" w:header="720" w:footer="720" w:gutter="0"/>
          <w:cols w:space="720"/>
          <w:titlePg/>
          <w:docGrid w:linePitch="360"/>
        </w:sectPr>
      </w:pPr>
    </w:p>
    <w:p w14:paraId="2183AAC1" w14:textId="01216610" w:rsidR="00C34C7C" w:rsidRPr="00C11C92" w:rsidRDefault="00F5079F" w:rsidP="00006579">
      <w:pPr>
        <w:pStyle w:val="Heading1"/>
      </w:pPr>
      <w:r w:rsidRPr="00006579">
        <w:lastRenderedPageBreak/>
        <w:t>CAMBODIA</w:t>
      </w:r>
    </w:p>
    <w:p w14:paraId="4FCD6D3D" w14:textId="239B897B" w:rsidR="003B38B1" w:rsidRPr="00C11C92" w:rsidRDefault="003B38B1" w:rsidP="00AF714E">
      <w:pPr>
        <w:rPr>
          <w:rFonts w:cstheme="minorHAnsi"/>
          <w:i/>
        </w:rPr>
      </w:pPr>
    </w:p>
    <w:p w14:paraId="20F5F1CD" w14:textId="77777777" w:rsidR="00AF714E" w:rsidRPr="00C11C92" w:rsidRDefault="00AF714E" w:rsidP="00AF714E">
      <w:pPr>
        <w:rPr>
          <w:rFonts w:cstheme="minorHAnsi"/>
          <w:i/>
        </w:rPr>
      </w:pPr>
    </w:p>
    <w:p w14:paraId="2B3A0D1D" w14:textId="4D20FC58" w:rsidR="00B33F01" w:rsidRPr="00C11C92" w:rsidRDefault="00B33F01" w:rsidP="00764973">
      <w:pPr>
        <w:pStyle w:val="Heading2"/>
      </w:pPr>
      <w:bookmarkStart w:id="0" w:name="_Hlk143527698"/>
      <w:bookmarkStart w:id="1" w:name="_Hlk136601201"/>
      <w:r w:rsidRPr="00764973">
        <w:t>Construction</w:t>
      </w:r>
      <w:bookmarkEnd w:id="0"/>
    </w:p>
    <w:p w14:paraId="2E7F31D2" w14:textId="00FE6CA2" w:rsidR="00644C4B" w:rsidRPr="00C11C92" w:rsidRDefault="00C05DBE" w:rsidP="0045010C">
      <w:pPr>
        <w:pStyle w:val="Heading3"/>
        <w:rPr>
          <w:rFonts w:cstheme="minorHAnsi"/>
          <w:color w:val="002060"/>
          <w:szCs w:val="22"/>
        </w:rPr>
      </w:pPr>
      <w:r w:rsidRPr="00C11C92">
        <w:rPr>
          <w:rFonts w:cstheme="minorHAnsi"/>
          <w:color w:val="002060"/>
          <w:szCs w:val="22"/>
          <w:lang w:bidi="km-KH"/>
        </w:rPr>
        <w:t>Announcement No. 019</w:t>
      </w:r>
      <w:r w:rsidRPr="00C11C92">
        <w:rPr>
          <w:rFonts w:cstheme="minorHAnsi"/>
          <w:color w:val="002060"/>
          <w:szCs w:val="22"/>
        </w:rPr>
        <w:t xml:space="preserve"> </w:t>
      </w:r>
      <w:r w:rsidR="00A964A7" w:rsidRPr="00C11C92">
        <w:rPr>
          <w:rFonts w:cstheme="minorHAnsi"/>
          <w:color w:val="002060"/>
          <w:szCs w:val="22"/>
        </w:rPr>
        <w:t xml:space="preserve">dated </w:t>
      </w:r>
      <w:r w:rsidR="00FC2D35" w:rsidRPr="00C11C92">
        <w:rPr>
          <w:rFonts w:cstheme="minorHAnsi"/>
          <w:color w:val="002060"/>
          <w:szCs w:val="22"/>
        </w:rPr>
        <w:t>1</w:t>
      </w:r>
      <w:r w:rsidRPr="00C11C92">
        <w:rPr>
          <w:rFonts w:cstheme="minorHAnsi"/>
          <w:color w:val="002060"/>
          <w:szCs w:val="22"/>
        </w:rPr>
        <w:t>7</w:t>
      </w:r>
      <w:r w:rsidR="00FC2D35" w:rsidRPr="00C11C92">
        <w:rPr>
          <w:rFonts w:cstheme="minorHAnsi"/>
          <w:color w:val="002060"/>
          <w:szCs w:val="22"/>
        </w:rPr>
        <w:t xml:space="preserve"> </w:t>
      </w:r>
      <w:r w:rsidR="0045010C" w:rsidRPr="00C11C92">
        <w:rPr>
          <w:rFonts w:cstheme="minorHAnsi"/>
          <w:color w:val="002060"/>
          <w:szCs w:val="22"/>
        </w:rPr>
        <w:t>August</w:t>
      </w:r>
      <w:r w:rsidR="00A964A7" w:rsidRPr="00C11C92">
        <w:rPr>
          <w:rFonts w:cstheme="minorHAnsi"/>
          <w:color w:val="002060"/>
          <w:szCs w:val="22"/>
        </w:rPr>
        <w:t xml:space="preserve"> 2023 </w:t>
      </w:r>
      <w:r w:rsidR="0045010C" w:rsidRPr="00C11C92">
        <w:rPr>
          <w:rFonts w:cstheme="minorHAnsi"/>
          <w:color w:val="002060"/>
          <w:szCs w:val="22"/>
        </w:rPr>
        <w:t>issued by the Ministry of Land Management, Urban Planning</w:t>
      </w:r>
      <w:r w:rsidR="00595D41" w:rsidRPr="00C11C92">
        <w:rPr>
          <w:rFonts w:cstheme="minorHAnsi"/>
          <w:color w:val="002060"/>
          <w:szCs w:val="22"/>
        </w:rPr>
        <w:t>,</w:t>
      </w:r>
      <w:r w:rsidR="0045010C" w:rsidRPr="00C11C92">
        <w:rPr>
          <w:rFonts w:cstheme="minorHAnsi"/>
          <w:color w:val="002060"/>
          <w:szCs w:val="22"/>
        </w:rPr>
        <w:t xml:space="preserve"> and Construction on “</w:t>
      </w:r>
      <w:r w:rsidR="0045010C" w:rsidRPr="00C11C92">
        <w:rPr>
          <w:rFonts w:cstheme="minorHAnsi"/>
          <w:b/>
          <w:color w:val="002060"/>
          <w:szCs w:val="22"/>
        </w:rPr>
        <w:t xml:space="preserve">Eurocode </w:t>
      </w:r>
      <w:r w:rsidR="00595D41" w:rsidRPr="00C11C92">
        <w:rPr>
          <w:rFonts w:cstheme="minorHAnsi"/>
          <w:b/>
          <w:color w:val="002060"/>
          <w:szCs w:val="22"/>
        </w:rPr>
        <w:t>C</w:t>
      </w:r>
      <w:r w:rsidR="0045010C" w:rsidRPr="00C11C92">
        <w:rPr>
          <w:rFonts w:cstheme="minorHAnsi"/>
          <w:b/>
          <w:color w:val="002060"/>
          <w:szCs w:val="22"/>
        </w:rPr>
        <w:t xml:space="preserve">onstruction </w:t>
      </w:r>
      <w:r w:rsidR="00595D41" w:rsidRPr="00C11C92">
        <w:rPr>
          <w:rFonts w:cstheme="minorHAnsi"/>
          <w:b/>
          <w:color w:val="002060"/>
          <w:szCs w:val="22"/>
        </w:rPr>
        <w:t>S</w:t>
      </w:r>
      <w:r w:rsidR="0045010C" w:rsidRPr="00C11C92">
        <w:rPr>
          <w:rFonts w:cstheme="minorHAnsi"/>
          <w:b/>
          <w:color w:val="002060"/>
          <w:szCs w:val="22"/>
        </w:rPr>
        <w:t xml:space="preserve">tandards </w:t>
      </w:r>
      <w:r w:rsidR="00595D41" w:rsidRPr="00C11C92">
        <w:rPr>
          <w:rFonts w:cstheme="minorHAnsi"/>
          <w:b/>
          <w:color w:val="002060"/>
          <w:szCs w:val="22"/>
        </w:rPr>
        <w:t>G</w:t>
      </w:r>
      <w:r w:rsidR="0045010C" w:rsidRPr="00C11C92">
        <w:rPr>
          <w:rFonts w:cstheme="minorHAnsi"/>
          <w:b/>
          <w:color w:val="002060"/>
          <w:szCs w:val="22"/>
        </w:rPr>
        <w:t xml:space="preserve">uide Cambodian </w:t>
      </w:r>
      <w:r w:rsidR="00595D41" w:rsidRPr="00C11C92">
        <w:rPr>
          <w:rFonts w:cstheme="minorHAnsi"/>
          <w:b/>
          <w:color w:val="002060"/>
          <w:szCs w:val="22"/>
        </w:rPr>
        <w:t>C</w:t>
      </w:r>
      <w:r w:rsidR="0045010C" w:rsidRPr="00C11C92">
        <w:rPr>
          <w:rFonts w:cstheme="minorHAnsi"/>
          <w:b/>
          <w:color w:val="002060"/>
          <w:szCs w:val="22"/>
        </w:rPr>
        <w:t xml:space="preserve">onstruction </w:t>
      </w:r>
      <w:r w:rsidR="00595D41" w:rsidRPr="00C11C92">
        <w:rPr>
          <w:rFonts w:cstheme="minorHAnsi"/>
          <w:b/>
          <w:color w:val="002060"/>
          <w:szCs w:val="22"/>
        </w:rPr>
        <w:t>R</w:t>
      </w:r>
      <w:r w:rsidR="0045010C" w:rsidRPr="00C11C92">
        <w:rPr>
          <w:rFonts w:cstheme="minorHAnsi"/>
          <w:b/>
          <w:color w:val="002060"/>
          <w:szCs w:val="22"/>
        </w:rPr>
        <w:t xml:space="preserve">egulations, </w:t>
      </w:r>
      <w:r w:rsidR="00595D41" w:rsidRPr="00C11C92">
        <w:rPr>
          <w:rFonts w:cstheme="minorHAnsi"/>
          <w:b/>
          <w:color w:val="002060"/>
          <w:szCs w:val="22"/>
        </w:rPr>
        <w:t>P</w:t>
      </w:r>
      <w:r w:rsidR="0045010C" w:rsidRPr="00C11C92">
        <w:rPr>
          <w:rFonts w:cstheme="minorHAnsi"/>
          <w:b/>
          <w:color w:val="002060"/>
          <w:szCs w:val="22"/>
        </w:rPr>
        <w:t xml:space="preserve">romoting </w:t>
      </w:r>
      <w:r w:rsidR="00595D41" w:rsidRPr="00C11C92">
        <w:rPr>
          <w:rFonts w:cstheme="minorHAnsi"/>
          <w:b/>
          <w:color w:val="002060"/>
          <w:szCs w:val="22"/>
        </w:rPr>
        <w:t>G</w:t>
      </w:r>
      <w:r w:rsidR="0045010C" w:rsidRPr="00C11C92">
        <w:rPr>
          <w:rFonts w:cstheme="minorHAnsi"/>
          <w:b/>
          <w:color w:val="002060"/>
          <w:szCs w:val="22"/>
        </w:rPr>
        <w:t xml:space="preserve">eological </w:t>
      </w:r>
      <w:r w:rsidR="00595D41" w:rsidRPr="00C11C92">
        <w:rPr>
          <w:rFonts w:cstheme="minorHAnsi"/>
          <w:b/>
          <w:color w:val="002060"/>
          <w:szCs w:val="22"/>
        </w:rPr>
        <w:t>T</w:t>
      </w:r>
      <w:r w:rsidR="0045010C" w:rsidRPr="00C11C92">
        <w:rPr>
          <w:rFonts w:cstheme="minorHAnsi"/>
          <w:b/>
          <w:color w:val="002060"/>
          <w:szCs w:val="22"/>
        </w:rPr>
        <w:t xml:space="preserve">echniques and </w:t>
      </w:r>
      <w:r w:rsidR="00595D41" w:rsidRPr="00C11C92">
        <w:rPr>
          <w:rFonts w:cstheme="minorHAnsi"/>
          <w:b/>
          <w:color w:val="002060"/>
          <w:szCs w:val="22"/>
        </w:rPr>
        <w:t>C</w:t>
      </w:r>
      <w:r w:rsidR="0045010C" w:rsidRPr="00C11C92">
        <w:rPr>
          <w:rFonts w:cstheme="minorHAnsi"/>
          <w:b/>
          <w:color w:val="002060"/>
          <w:szCs w:val="22"/>
        </w:rPr>
        <w:t xml:space="preserve">onstruction </w:t>
      </w:r>
      <w:r w:rsidR="00595D41" w:rsidRPr="00C11C92">
        <w:rPr>
          <w:rFonts w:cstheme="minorHAnsi"/>
          <w:b/>
          <w:color w:val="002060"/>
          <w:szCs w:val="22"/>
        </w:rPr>
        <w:t>S</w:t>
      </w:r>
      <w:r w:rsidR="0045010C" w:rsidRPr="00C11C92">
        <w:rPr>
          <w:rFonts w:cstheme="minorHAnsi"/>
          <w:b/>
          <w:color w:val="002060"/>
          <w:szCs w:val="22"/>
        </w:rPr>
        <w:t>tandards</w:t>
      </w:r>
      <w:r w:rsidR="0045010C" w:rsidRPr="00C11C92">
        <w:rPr>
          <w:rFonts w:cstheme="minorHAnsi"/>
          <w:color w:val="002060"/>
          <w:szCs w:val="22"/>
        </w:rPr>
        <w:t>”</w:t>
      </w:r>
    </w:p>
    <w:bookmarkEnd w:id="1"/>
    <w:p w14:paraId="7215069F" w14:textId="5091C20B" w:rsidR="00AE7C9A" w:rsidRPr="00C11C92" w:rsidRDefault="0045010C" w:rsidP="0045010C">
      <w:pPr>
        <w:tabs>
          <w:tab w:val="left" w:pos="3600"/>
        </w:tabs>
        <w:rPr>
          <w:rFonts w:cstheme="minorHAnsi"/>
        </w:rPr>
      </w:pPr>
      <w:r w:rsidRPr="00C11C92">
        <w:rPr>
          <w:rFonts w:cstheme="minorHAnsi"/>
        </w:rPr>
        <w:t xml:space="preserve">The Ministry of Land Management, Urban Planning, and Construction is studying and researching construction technical regulations for Cambodia. The General Secretariat of the National Council for Construction Technical Regulations is drafting </w:t>
      </w:r>
      <w:r w:rsidR="005B6F1F" w:rsidRPr="00C11C92">
        <w:rPr>
          <w:rFonts w:cstheme="minorHAnsi"/>
        </w:rPr>
        <w:t>them</w:t>
      </w:r>
      <w:r w:rsidRPr="00C11C92">
        <w:rPr>
          <w:rFonts w:cstheme="minorHAnsi"/>
        </w:rPr>
        <w:t xml:space="preserve"> for future use. The </w:t>
      </w:r>
      <w:r w:rsidR="00595D41" w:rsidRPr="00C11C92">
        <w:rPr>
          <w:rFonts w:cstheme="minorHAnsi"/>
        </w:rPr>
        <w:t>m</w:t>
      </w:r>
      <w:r w:rsidRPr="00C11C92">
        <w:rPr>
          <w:rFonts w:cstheme="minorHAnsi"/>
        </w:rPr>
        <w:t>inistry has designated the European Union</w:t>
      </w:r>
      <w:r w:rsidR="00595D41" w:rsidRPr="00C11C92">
        <w:rPr>
          <w:rFonts w:cstheme="minorHAnsi"/>
        </w:rPr>
        <w:t>’</w:t>
      </w:r>
      <w:r w:rsidRPr="00C11C92">
        <w:rPr>
          <w:rFonts w:cstheme="minorHAnsi"/>
        </w:rPr>
        <w:t xml:space="preserve">s Eurocodes as </w:t>
      </w:r>
      <w:r w:rsidR="00595D41" w:rsidRPr="00C11C92">
        <w:rPr>
          <w:rFonts w:cstheme="minorHAnsi"/>
        </w:rPr>
        <w:t xml:space="preserve">the </w:t>
      </w:r>
      <w:r w:rsidRPr="00C11C92">
        <w:rPr>
          <w:rFonts w:cstheme="minorHAnsi"/>
        </w:rPr>
        <w:t xml:space="preserve">construction technical standards </w:t>
      </w:r>
      <w:r w:rsidR="00595D41" w:rsidRPr="00C11C92">
        <w:rPr>
          <w:rFonts w:cstheme="minorHAnsi"/>
        </w:rPr>
        <w:t>to guide the</w:t>
      </w:r>
      <w:r w:rsidRPr="00C11C92">
        <w:rPr>
          <w:rFonts w:cstheme="minorHAnsi"/>
        </w:rPr>
        <w:t xml:space="preserve"> development of </w:t>
      </w:r>
      <w:r w:rsidR="00B45D1E" w:rsidRPr="00C11C92">
        <w:rPr>
          <w:rFonts w:cstheme="minorHAnsi"/>
        </w:rPr>
        <w:t>the</w:t>
      </w:r>
      <w:r w:rsidR="005B6F1F" w:rsidRPr="00C11C92">
        <w:rPr>
          <w:rFonts w:cstheme="minorHAnsi"/>
        </w:rPr>
        <w:t>se</w:t>
      </w:r>
      <w:r w:rsidR="00B45D1E" w:rsidRPr="00C11C92">
        <w:rPr>
          <w:rFonts w:cstheme="minorHAnsi"/>
        </w:rPr>
        <w:t xml:space="preserve"> </w:t>
      </w:r>
      <w:r w:rsidRPr="00C11C92">
        <w:rPr>
          <w:rFonts w:cstheme="minorHAnsi"/>
        </w:rPr>
        <w:t>Cambodian construction regulations.</w:t>
      </w:r>
    </w:p>
    <w:p w14:paraId="44ADBAE9" w14:textId="780FA017" w:rsidR="00810C47" w:rsidRPr="00C11C92" w:rsidRDefault="00810C47" w:rsidP="00764973">
      <w:pPr>
        <w:pStyle w:val="Heading2"/>
      </w:pPr>
      <w:r w:rsidRPr="00764973">
        <w:t>Commerce</w:t>
      </w:r>
      <w:r w:rsidRPr="00C11C92">
        <w:t xml:space="preserve"> </w:t>
      </w:r>
    </w:p>
    <w:p w14:paraId="10FC9D5D" w14:textId="289E0CBF" w:rsidR="00810C47" w:rsidRPr="00C11C92" w:rsidRDefault="00810C47" w:rsidP="00810C47">
      <w:pPr>
        <w:pStyle w:val="Heading3"/>
        <w:rPr>
          <w:rFonts w:cstheme="minorHAnsi"/>
          <w:color w:val="002060"/>
          <w:szCs w:val="22"/>
        </w:rPr>
      </w:pPr>
      <w:r w:rsidRPr="00C11C92">
        <w:rPr>
          <w:rFonts w:cstheme="minorHAnsi"/>
          <w:color w:val="002060"/>
          <w:szCs w:val="22"/>
          <w:lang w:bidi="km-KH"/>
        </w:rPr>
        <w:t xml:space="preserve">Royal Decree </w:t>
      </w:r>
      <w:r w:rsidRPr="00C11C92">
        <w:rPr>
          <w:rFonts w:cstheme="minorHAnsi"/>
          <w:color w:val="002060"/>
          <w:szCs w:val="22"/>
        </w:rPr>
        <w:t>No. NS/RKM/0723/011 dated 11 August 2023 issued by the Ministry of Commerce on</w:t>
      </w:r>
      <w:r w:rsidR="0063342F" w:rsidRPr="00C11C92">
        <w:rPr>
          <w:rFonts w:cstheme="minorHAnsi"/>
          <w:color w:val="002060"/>
          <w:szCs w:val="22"/>
        </w:rPr>
        <w:t xml:space="preserve"> the</w:t>
      </w:r>
      <w:r w:rsidRPr="00C11C92">
        <w:rPr>
          <w:rFonts w:cstheme="minorHAnsi"/>
          <w:color w:val="002060"/>
          <w:szCs w:val="22"/>
        </w:rPr>
        <w:t xml:space="preserve"> “</w:t>
      </w:r>
      <w:r w:rsidRPr="00C11C92">
        <w:rPr>
          <w:rFonts w:cstheme="minorHAnsi"/>
          <w:b/>
          <w:color w:val="002060"/>
          <w:szCs w:val="22"/>
        </w:rPr>
        <w:t xml:space="preserve">Law on </w:t>
      </w:r>
      <w:r w:rsidR="00B45D1E" w:rsidRPr="00C11C92">
        <w:rPr>
          <w:rFonts w:cstheme="minorHAnsi"/>
          <w:b/>
          <w:color w:val="002060"/>
          <w:szCs w:val="22"/>
        </w:rPr>
        <w:t xml:space="preserve">the </w:t>
      </w:r>
      <w:r w:rsidRPr="00C11C92">
        <w:rPr>
          <w:rFonts w:cstheme="minorHAnsi"/>
          <w:b/>
          <w:color w:val="002060"/>
          <w:szCs w:val="22"/>
        </w:rPr>
        <w:t>Rules of Origin</w:t>
      </w:r>
      <w:r w:rsidRPr="00C11C92">
        <w:rPr>
          <w:rFonts w:cstheme="minorHAnsi"/>
          <w:color w:val="002060"/>
          <w:szCs w:val="22"/>
        </w:rPr>
        <w:t>”</w:t>
      </w:r>
    </w:p>
    <w:p w14:paraId="462DC4FD" w14:textId="7B6C976C" w:rsidR="00810C47" w:rsidRPr="00C11C92" w:rsidRDefault="00810C47" w:rsidP="00810C47">
      <w:pPr>
        <w:tabs>
          <w:tab w:val="left" w:pos="3600"/>
        </w:tabs>
        <w:rPr>
          <w:rFonts w:cstheme="minorHAnsi"/>
        </w:rPr>
      </w:pPr>
      <w:r w:rsidRPr="00C11C92">
        <w:rPr>
          <w:rFonts w:cstheme="minorHAnsi"/>
        </w:rPr>
        <w:t>This law</w:t>
      </w:r>
      <w:r w:rsidRPr="00C11C92" w:rsidDel="00B23889">
        <w:rPr>
          <w:rFonts w:cstheme="minorHAnsi"/>
        </w:rPr>
        <w:t xml:space="preserve"> </w:t>
      </w:r>
      <w:r w:rsidR="00B23889" w:rsidRPr="00C11C92">
        <w:rPr>
          <w:rFonts w:cstheme="minorHAnsi"/>
        </w:rPr>
        <w:t xml:space="preserve">is meant </w:t>
      </w:r>
      <w:r w:rsidRPr="00C11C92">
        <w:rPr>
          <w:rFonts w:cstheme="minorHAnsi"/>
        </w:rPr>
        <w:t>to encourage commerce through preferential and non-preferential methods while also preventing origin fraud by defining origin principles and regulations for exported and imported items. It addresses both preferential and non-preferential trade systems. Th</w:t>
      </w:r>
      <w:r w:rsidR="00B23889" w:rsidRPr="00C11C92">
        <w:rPr>
          <w:rFonts w:cstheme="minorHAnsi"/>
        </w:rPr>
        <w:t>e</w:t>
      </w:r>
      <w:r w:rsidRPr="00C11C92">
        <w:rPr>
          <w:rFonts w:cstheme="minorHAnsi"/>
        </w:rPr>
        <w:t xml:space="preserve"> law's goal is to ensure fair and efficient trade practices. </w:t>
      </w:r>
      <w:r w:rsidR="00B23889" w:rsidRPr="00C11C92">
        <w:rPr>
          <w:rFonts w:cstheme="minorHAnsi"/>
        </w:rPr>
        <w:t>It</w:t>
      </w:r>
      <w:r w:rsidRPr="00C11C92">
        <w:rPr>
          <w:rFonts w:cstheme="minorHAnsi"/>
        </w:rPr>
        <w:t xml:space="preserve"> appl</w:t>
      </w:r>
      <w:r w:rsidR="002147D9" w:rsidRPr="00C11C92">
        <w:rPr>
          <w:rFonts w:cstheme="minorHAnsi"/>
        </w:rPr>
        <w:t>ies</w:t>
      </w:r>
      <w:r w:rsidRPr="00C11C92">
        <w:rPr>
          <w:rFonts w:cstheme="minorHAnsi"/>
        </w:rPr>
        <w:t xml:space="preserve"> to:</w:t>
      </w:r>
    </w:p>
    <w:p w14:paraId="64EAED55" w14:textId="0FF9FBAE" w:rsidR="00810C47" w:rsidRPr="00C11C92" w:rsidRDefault="00810C47" w:rsidP="00810C47">
      <w:pPr>
        <w:numPr>
          <w:ilvl w:val="0"/>
          <w:numId w:val="30"/>
        </w:numPr>
        <w:tabs>
          <w:tab w:val="left" w:pos="3600"/>
        </w:tabs>
        <w:rPr>
          <w:rFonts w:cstheme="minorHAnsi"/>
        </w:rPr>
      </w:pPr>
      <w:r w:rsidRPr="00C11C92">
        <w:rPr>
          <w:rFonts w:cstheme="minorHAnsi"/>
        </w:rPr>
        <w:t xml:space="preserve">Product manufacturers, exporters, and importers who must </w:t>
      </w:r>
      <w:r w:rsidR="00B23889" w:rsidRPr="00C11C92">
        <w:rPr>
          <w:rFonts w:cstheme="minorHAnsi"/>
        </w:rPr>
        <w:t>specify</w:t>
      </w:r>
      <w:r w:rsidRPr="00C11C92">
        <w:rPr>
          <w:rFonts w:cstheme="minorHAnsi"/>
        </w:rPr>
        <w:t xml:space="preserve"> the country-of-origin label on the</w:t>
      </w:r>
      <w:r w:rsidR="002147D9" w:rsidRPr="00C11C92">
        <w:rPr>
          <w:rFonts w:cstheme="minorHAnsi"/>
        </w:rPr>
        <w:t>ir</w:t>
      </w:r>
      <w:r w:rsidRPr="00C11C92">
        <w:rPr>
          <w:rFonts w:cstheme="minorHAnsi"/>
        </w:rPr>
        <w:t xml:space="preserve"> items.</w:t>
      </w:r>
    </w:p>
    <w:p w14:paraId="239FC466" w14:textId="5A426C3F" w:rsidR="00810C47" w:rsidRPr="00C11C92" w:rsidRDefault="00810C47" w:rsidP="00810C47">
      <w:pPr>
        <w:numPr>
          <w:ilvl w:val="0"/>
          <w:numId w:val="30"/>
        </w:numPr>
        <w:tabs>
          <w:tab w:val="left" w:pos="3600"/>
        </w:tabs>
        <w:rPr>
          <w:rFonts w:cstheme="minorHAnsi"/>
        </w:rPr>
      </w:pPr>
      <w:r w:rsidRPr="00C11C92">
        <w:rPr>
          <w:rFonts w:cstheme="minorHAnsi"/>
        </w:rPr>
        <w:t xml:space="preserve">The </w:t>
      </w:r>
      <w:r w:rsidR="002147D9" w:rsidRPr="00C11C92">
        <w:rPr>
          <w:rFonts w:cstheme="minorHAnsi"/>
        </w:rPr>
        <w:t xml:space="preserve">General Department of Trade Services, which is the </w:t>
      </w:r>
      <w:r w:rsidRPr="00C11C92">
        <w:rPr>
          <w:rFonts w:cstheme="minorHAnsi"/>
        </w:rPr>
        <w:t xml:space="preserve">entity authorized by the Ministry of Commerce to issue certificates of origin </w:t>
      </w:r>
      <w:r w:rsidR="002147D9" w:rsidRPr="00C11C92">
        <w:rPr>
          <w:rFonts w:cstheme="minorHAnsi"/>
        </w:rPr>
        <w:t xml:space="preserve">for export </w:t>
      </w:r>
      <w:r w:rsidRPr="00C11C92">
        <w:rPr>
          <w:rFonts w:cstheme="minorHAnsi"/>
        </w:rPr>
        <w:t>goods.</w:t>
      </w:r>
    </w:p>
    <w:p w14:paraId="433E53D2" w14:textId="69BDB491" w:rsidR="00810C47" w:rsidRPr="00C11C92" w:rsidRDefault="00810C47" w:rsidP="00810C47">
      <w:pPr>
        <w:numPr>
          <w:ilvl w:val="0"/>
          <w:numId w:val="30"/>
        </w:numPr>
        <w:tabs>
          <w:tab w:val="left" w:pos="3600"/>
        </w:tabs>
        <w:rPr>
          <w:rFonts w:cstheme="minorHAnsi"/>
        </w:rPr>
      </w:pPr>
      <w:r w:rsidRPr="00C11C92">
        <w:rPr>
          <w:rFonts w:cstheme="minorHAnsi"/>
        </w:rPr>
        <w:t xml:space="preserve">The </w:t>
      </w:r>
      <w:r w:rsidR="002147D9" w:rsidRPr="00C11C92">
        <w:rPr>
          <w:rFonts w:cstheme="minorHAnsi"/>
        </w:rPr>
        <w:t>C</w:t>
      </w:r>
      <w:r w:rsidRPr="00C11C92">
        <w:rPr>
          <w:rFonts w:cstheme="minorHAnsi"/>
        </w:rPr>
        <w:t xml:space="preserve">ustoms </w:t>
      </w:r>
      <w:r w:rsidR="002147D9" w:rsidRPr="00C11C92">
        <w:rPr>
          <w:rFonts w:cstheme="minorHAnsi"/>
        </w:rPr>
        <w:t>A</w:t>
      </w:r>
      <w:r w:rsidRPr="00C11C92">
        <w:rPr>
          <w:rFonts w:cstheme="minorHAnsi"/>
        </w:rPr>
        <w:t xml:space="preserve">dministration, which </w:t>
      </w:r>
      <w:r w:rsidR="00217C79" w:rsidRPr="00C11C92">
        <w:rPr>
          <w:rFonts w:cstheme="minorHAnsi"/>
        </w:rPr>
        <w:t>is the entity authorized</w:t>
      </w:r>
      <w:r w:rsidRPr="00C11C92">
        <w:rPr>
          <w:rFonts w:cstheme="minorHAnsi"/>
        </w:rPr>
        <w:t xml:space="preserve"> to </w:t>
      </w:r>
      <w:r w:rsidR="00217C79" w:rsidRPr="00C11C92">
        <w:rPr>
          <w:rFonts w:cstheme="minorHAnsi"/>
        </w:rPr>
        <w:t xml:space="preserve">certify </w:t>
      </w:r>
      <w:r w:rsidRPr="00C11C92">
        <w:rPr>
          <w:rFonts w:cstheme="minorHAnsi"/>
        </w:rPr>
        <w:t>the origin of imported goods.</w:t>
      </w:r>
    </w:p>
    <w:p w14:paraId="4922862A" w14:textId="375CC68B" w:rsidR="00810C47" w:rsidRPr="00C11C92" w:rsidRDefault="002147D9" w:rsidP="00810C47">
      <w:pPr>
        <w:numPr>
          <w:ilvl w:val="0"/>
          <w:numId w:val="30"/>
        </w:numPr>
        <w:tabs>
          <w:tab w:val="left" w:pos="3600"/>
        </w:tabs>
        <w:rPr>
          <w:rFonts w:cstheme="minorHAnsi"/>
        </w:rPr>
      </w:pPr>
      <w:r w:rsidRPr="00C11C92">
        <w:rPr>
          <w:rFonts w:cstheme="minorHAnsi"/>
        </w:rPr>
        <w:t>C</w:t>
      </w:r>
      <w:r w:rsidR="00810C47" w:rsidRPr="00C11C92">
        <w:rPr>
          <w:rFonts w:cstheme="minorHAnsi"/>
        </w:rPr>
        <w:t>ompan</w:t>
      </w:r>
      <w:r w:rsidRPr="00C11C92">
        <w:rPr>
          <w:rFonts w:cstheme="minorHAnsi"/>
        </w:rPr>
        <w:t>ies and</w:t>
      </w:r>
      <w:r w:rsidR="00810C47" w:rsidRPr="00C11C92">
        <w:rPr>
          <w:rFonts w:cstheme="minorHAnsi"/>
        </w:rPr>
        <w:t xml:space="preserve"> organization</w:t>
      </w:r>
      <w:r w:rsidRPr="00C11C92">
        <w:rPr>
          <w:rFonts w:cstheme="minorHAnsi"/>
        </w:rPr>
        <w:t>s</w:t>
      </w:r>
      <w:r w:rsidR="00810C47" w:rsidRPr="00C11C92">
        <w:rPr>
          <w:rFonts w:cstheme="minorHAnsi"/>
        </w:rPr>
        <w:t xml:space="preserve"> engag</w:t>
      </w:r>
      <w:r w:rsidR="00D61099">
        <w:rPr>
          <w:rFonts w:cstheme="minorHAnsi"/>
          <w:lang/>
        </w:rPr>
        <w:t>ed</w:t>
      </w:r>
      <w:r w:rsidR="00810C47" w:rsidRPr="00C11C92">
        <w:rPr>
          <w:rFonts w:cstheme="minorHAnsi"/>
        </w:rPr>
        <w:t xml:space="preserve"> in commercial activity </w:t>
      </w:r>
      <w:r w:rsidR="00B37B3B" w:rsidRPr="00C11C92">
        <w:rPr>
          <w:rFonts w:cstheme="minorHAnsi"/>
        </w:rPr>
        <w:t xml:space="preserve">for which they must declare the origin </w:t>
      </w:r>
      <w:r w:rsidR="00810C47" w:rsidRPr="00C11C92">
        <w:rPr>
          <w:rFonts w:cstheme="minorHAnsi"/>
        </w:rPr>
        <w:t>of the</w:t>
      </w:r>
      <w:r w:rsidR="00B37B3B" w:rsidRPr="00C11C92">
        <w:rPr>
          <w:rFonts w:cstheme="minorHAnsi"/>
        </w:rPr>
        <w:t>ir</w:t>
      </w:r>
      <w:r w:rsidR="00810C47" w:rsidRPr="00C11C92">
        <w:rPr>
          <w:rFonts w:cstheme="minorHAnsi"/>
        </w:rPr>
        <w:t xml:space="preserve"> products.</w:t>
      </w:r>
    </w:p>
    <w:p w14:paraId="0E49CB40" w14:textId="18F58D8D" w:rsidR="00810C47" w:rsidRPr="00C11C92" w:rsidRDefault="00810C47" w:rsidP="00D61099">
      <w:pPr>
        <w:pStyle w:val="ListParagraph"/>
        <w:tabs>
          <w:tab w:val="left" w:pos="3600"/>
        </w:tabs>
        <w:ind w:left="360"/>
        <w:rPr>
          <w:rFonts w:cstheme="minorHAnsi"/>
        </w:rPr>
      </w:pPr>
      <w:r w:rsidRPr="00C11C92">
        <w:rPr>
          <w:rFonts w:cstheme="minorHAnsi"/>
        </w:rPr>
        <w:t xml:space="preserve"> </w:t>
      </w:r>
    </w:p>
    <w:p w14:paraId="0795612A" w14:textId="77777777" w:rsidR="005C71C1" w:rsidRPr="00C11C92" w:rsidRDefault="005C71C1" w:rsidP="00102B9D">
      <w:pPr>
        <w:pStyle w:val="Heading2"/>
      </w:pPr>
      <w:r w:rsidRPr="00102B9D">
        <w:lastRenderedPageBreak/>
        <w:t>Environment</w:t>
      </w:r>
    </w:p>
    <w:p w14:paraId="2F427594" w14:textId="10AA03DA" w:rsidR="005C71C1" w:rsidRPr="00C11C92" w:rsidRDefault="005C71C1" w:rsidP="005C71C1">
      <w:pPr>
        <w:pStyle w:val="Heading3"/>
        <w:rPr>
          <w:rFonts w:cstheme="minorHAnsi"/>
          <w:color w:val="002060"/>
          <w:szCs w:val="22"/>
        </w:rPr>
      </w:pPr>
      <w:r w:rsidRPr="00C11C92">
        <w:rPr>
          <w:rFonts w:cstheme="minorHAnsi"/>
          <w:color w:val="002060"/>
          <w:szCs w:val="22"/>
          <w:lang w:bidi="km-KH"/>
        </w:rPr>
        <w:t xml:space="preserve">Royal Decree </w:t>
      </w:r>
      <w:r w:rsidRPr="00C11C92">
        <w:rPr>
          <w:rFonts w:cstheme="minorHAnsi"/>
          <w:color w:val="002060"/>
          <w:szCs w:val="22"/>
        </w:rPr>
        <w:t xml:space="preserve">No. NS/RKM/0623/001 dated 29 June 2023 issued by the Ministry of Environment on </w:t>
      </w:r>
      <w:r w:rsidR="00957F09" w:rsidRPr="00C11C92">
        <w:rPr>
          <w:rFonts w:cstheme="minorHAnsi"/>
          <w:color w:val="002060"/>
          <w:szCs w:val="22"/>
        </w:rPr>
        <w:t xml:space="preserve">the </w:t>
      </w:r>
      <w:r w:rsidRPr="00C11C92">
        <w:rPr>
          <w:rFonts w:cstheme="minorHAnsi"/>
          <w:color w:val="002060"/>
          <w:szCs w:val="22"/>
        </w:rPr>
        <w:t>“</w:t>
      </w:r>
      <w:r w:rsidRPr="00C11C92">
        <w:rPr>
          <w:rFonts w:cstheme="minorHAnsi"/>
          <w:b/>
          <w:color w:val="002060"/>
          <w:szCs w:val="22"/>
        </w:rPr>
        <w:t xml:space="preserve">Law on </w:t>
      </w:r>
      <w:r w:rsidR="00957F09" w:rsidRPr="00C11C92">
        <w:rPr>
          <w:rFonts w:cstheme="minorHAnsi"/>
          <w:b/>
          <w:color w:val="002060"/>
          <w:szCs w:val="22"/>
        </w:rPr>
        <w:t xml:space="preserve">the </w:t>
      </w:r>
      <w:r w:rsidRPr="00C11C92">
        <w:rPr>
          <w:rFonts w:cstheme="minorHAnsi"/>
          <w:b/>
          <w:color w:val="002060"/>
          <w:szCs w:val="22"/>
        </w:rPr>
        <w:t>Environment and Natural Resources”</w:t>
      </w:r>
      <w:r w:rsidRPr="00C11C92">
        <w:rPr>
          <w:rFonts w:cstheme="minorHAnsi"/>
          <w:color w:val="002060"/>
          <w:szCs w:val="22"/>
        </w:rPr>
        <w:t xml:space="preserve"> </w:t>
      </w:r>
    </w:p>
    <w:p w14:paraId="5C201442" w14:textId="3ACBAE41" w:rsidR="00115F88" w:rsidRPr="00C11C92" w:rsidRDefault="00115F88" w:rsidP="00115F88">
      <w:pPr>
        <w:rPr>
          <w:rFonts w:cstheme="minorHAnsi"/>
        </w:rPr>
      </w:pPr>
      <w:bookmarkStart w:id="2" w:name="_Hlk144366633"/>
      <w:r w:rsidRPr="00C11C92">
        <w:rPr>
          <w:rFonts w:cstheme="minorHAnsi"/>
        </w:rPr>
        <w:t>The law outlines measures to enhance environmental protection, conservation, and restoration of natural resources, biodiversity, and ecosystem functions in Cambodia. It also addresses activities related to the environment, natural resources, and heritage, as well as those affecting them</w:t>
      </w:r>
      <w:r w:rsidR="00957F09" w:rsidRPr="00C11C92">
        <w:rPr>
          <w:rFonts w:cstheme="minorHAnsi"/>
        </w:rPr>
        <w:t>,</w:t>
      </w:r>
      <w:r w:rsidRPr="00C11C92">
        <w:rPr>
          <w:rFonts w:cstheme="minorHAnsi"/>
        </w:rPr>
        <w:t xml:space="preserve"> both within and outside the country.</w:t>
      </w:r>
    </w:p>
    <w:bookmarkEnd w:id="2"/>
    <w:p w14:paraId="6B1EC493" w14:textId="4972B17E" w:rsidR="0054136F" w:rsidRPr="00C11C92" w:rsidRDefault="0054136F" w:rsidP="0054136F">
      <w:pPr>
        <w:rPr>
          <w:rFonts w:cstheme="minorHAnsi"/>
        </w:rPr>
      </w:pPr>
      <w:r w:rsidRPr="00C11C92">
        <w:rPr>
          <w:rFonts w:cstheme="minorHAnsi"/>
        </w:rPr>
        <w:t xml:space="preserve">This law is made up of several major </w:t>
      </w:r>
      <w:r w:rsidR="000238D5" w:rsidRPr="00C11C92">
        <w:rPr>
          <w:rFonts w:cstheme="minorHAnsi"/>
        </w:rPr>
        <w:t xml:space="preserve">sections as </w:t>
      </w:r>
      <w:r w:rsidRPr="00C11C92">
        <w:rPr>
          <w:rFonts w:cstheme="minorHAnsi"/>
        </w:rPr>
        <w:t>listed below:</w:t>
      </w:r>
    </w:p>
    <w:p w14:paraId="4B8D038C" w14:textId="78C030F2" w:rsidR="0054136F" w:rsidRPr="00C11C92" w:rsidRDefault="0054136F" w:rsidP="0054136F">
      <w:pPr>
        <w:pStyle w:val="ListParagraph"/>
        <w:numPr>
          <w:ilvl w:val="0"/>
          <w:numId w:val="33"/>
        </w:numPr>
        <w:tabs>
          <w:tab w:val="left" w:pos="3600"/>
        </w:tabs>
        <w:rPr>
          <w:rFonts w:cstheme="minorHAnsi"/>
        </w:rPr>
      </w:pPr>
      <w:r w:rsidRPr="00C11C92">
        <w:rPr>
          <w:rFonts w:cstheme="minorHAnsi"/>
        </w:rPr>
        <w:t>Environmental management and sustainable mechanisms –</w:t>
      </w:r>
      <w:r w:rsidR="008742EC" w:rsidRPr="00C11C92">
        <w:rPr>
          <w:rFonts w:cstheme="minorHAnsi"/>
        </w:rPr>
        <w:t xml:space="preserve"> outlines methods </w:t>
      </w:r>
      <w:r w:rsidRPr="00C11C92">
        <w:rPr>
          <w:rFonts w:cstheme="minorHAnsi"/>
        </w:rPr>
        <w:t xml:space="preserve">to manage, prevent, </w:t>
      </w:r>
      <w:r w:rsidR="000238D5" w:rsidRPr="00C11C92">
        <w:rPr>
          <w:rFonts w:cstheme="minorHAnsi"/>
        </w:rPr>
        <w:t xml:space="preserve">or </w:t>
      </w:r>
      <w:r w:rsidRPr="00C11C92">
        <w:rPr>
          <w:rFonts w:cstheme="minorHAnsi"/>
        </w:rPr>
        <w:t xml:space="preserve">reduce disasters and </w:t>
      </w:r>
      <w:r w:rsidR="008742EC" w:rsidRPr="00C11C92">
        <w:rPr>
          <w:rFonts w:cstheme="minorHAnsi"/>
        </w:rPr>
        <w:t xml:space="preserve">repair </w:t>
      </w:r>
      <w:r w:rsidRPr="00C11C92">
        <w:rPr>
          <w:rFonts w:cstheme="minorHAnsi"/>
        </w:rPr>
        <w:t>damage and impacts in Cambodia.</w:t>
      </w:r>
    </w:p>
    <w:p w14:paraId="7BCDE82A" w14:textId="1094862D" w:rsidR="0054136F" w:rsidRPr="00C11C92" w:rsidRDefault="0054136F" w:rsidP="0054136F">
      <w:pPr>
        <w:pStyle w:val="ListParagraph"/>
        <w:numPr>
          <w:ilvl w:val="0"/>
          <w:numId w:val="33"/>
        </w:numPr>
        <w:tabs>
          <w:tab w:val="left" w:pos="3600"/>
        </w:tabs>
        <w:rPr>
          <w:rFonts w:cstheme="minorHAnsi"/>
        </w:rPr>
      </w:pPr>
      <w:r w:rsidRPr="00C11C92">
        <w:rPr>
          <w:rFonts w:cstheme="minorHAnsi"/>
        </w:rPr>
        <w:t xml:space="preserve">Environmental protection </w:t>
      </w:r>
      <w:r w:rsidR="008742EC" w:rsidRPr="00C11C92">
        <w:rPr>
          <w:rFonts w:cstheme="minorHAnsi"/>
        </w:rPr>
        <w:t>– outlines methods to i</w:t>
      </w:r>
      <w:r w:rsidRPr="00C11C92">
        <w:rPr>
          <w:rFonts w:cstheme="minorHAnsi"/>
        </w:rPr>
        <w:t xml:space="preserve">mprove waste management, prevent pollution, and ensure </w:t>
      </w:r>
      <w:r w:rsidR="00D30FA9" w:rsidRPr="00C11C92">
        <w:rPr>
          <w:rFonts w:cstheme="minorHAnsi"/>
        </w:rPr>
        <w:t xml:space="preserve">public </w:t>
      </w:r>
      <w:r w:rsidRPr="00C11C92">
        <w:rPr>
          <w:rFonts w:cstheme="minorHAnsi"/>
        </w:rPr>
        <w:t>health through clear principles and measures.</w:t>
      </w:r>
    </w:p>
    <w:p w14:paraId="25508DC4" w14:textId="5E14227F" w:rsidR="0054136F" w:rsidRPr="00C11C92" w:rsidRDefault="0054136F" w:rsidP="0054136F">
      <w:pPr>
        <w:pStyle w:val="ListParagraph"/>
        <w:numPr>
          <w:ilvl w:val="0"/>
          <w:numId w:val="33"/>
        </w:numPr>
        <w:tabs>
          <w:tab w:val="left" w:pos="3600"/>
        </w:tabs>
        <w:rPr>
          <w:rFonts w:cstheme="minorHAnsi"/>
        </w:rPr>
      </w:pPr>
      <w:r w:rsidRPr="00C11C92">
        <w:rPr>
          <w:rFonts w:cstheme="minorHAnsi"/>
        </w:rPr>
        <w:t xml:space="preserve">Water </w:t>
      </w:r>
      <w:r w:rsidR="008742EC" w:rsidRPr="00C11C92">
        <w:rPr>
          <w:rFonts w:cstheme="minorHAnsi"/>
        </w:rPr>
        <w:t>p</w:t>
      </w:r>
      <w:r w:rsidRPr="00C11C92">
        <w:rPr>
          <w:rFonts w:cstheme="minorHAnsi"/>
        </w:rPr>
        <w:t xml:space="preserve">ollution </w:t>
      </w:r>
      <w:r w:rsidR="008742EC" w:rsidRPr="00C11C92">
        <w:rPr>
          <w:rFonts w:cstheme="minorHAnsi"/>
        </w:rPr>
        <w:t>c</w:t>
      </w:r>
      <w:r w:rsidRPr="00C11C92">
        <w:rPr>
          <w:rFonts w:cstheme="minorHAnsi"/>
        </w:rPr>
        <w:t xml:space="preserve">ontrol </w:t>
      </w:r>
      <w:r w:rsidR="008742EC" w:rsidRPr="00C11C92">
        <w:rPr>
          <w:rFonts w:cstheme="minorHAnsi"/>
        </w:rPr>
        <w:t>– outlines the i</w:t>
      </w:r>
      <w:r w:rsidRPr="00C11C92">
        <w:rPr>
          <w:rFonts w:cstheme="minorHAnsi"/>
        </w:rPr>
        <w:t>mplement</w:t>
      </w:r>
      <w:r w:rsidR="008742EC" w:rsidRPr="00C11C92">
        <w:rPr>
          <w:rFonts w:cstheme="minorHAnsi"/>
        </w:rPr>
        <w:t>ation of</w:t>
      </w:r>
      <w:r w:rsidRPr="00C11C92">
        <w:rPr>
          <w:rFonts w:cstheme="minorHAnsi"/>
        </w:rPr>
        <w:t xml:space="preserve"> pollution prevention methods to preserve </w:t>
      </w:r>
      <w:r w:rsidR="008742EC" w:rsidRPr="00C11C92">
        <w:rPr>
          <w:rFonts w:cstheme="minorHAnsi"/>
        </w:rPr>
        <w:t xml:space="preserve">the </w:t>
      </w:r>
      <w:r w:rsidRPr="00C11C92">
        <w:rPr>
          <w:rFonts w:cstheme="minorHAnsi"/>
        </w:rPr>
        <w:t>environment, biodiversity, and public health.</w:t>
      </w:r>
    </w:p>
    <w:p w14:paraId="1E5B7172" w14:textId="457C4FAF" w:rsidR="0054136F" w:rsidRPr="00C11C92" w:rsidRDefault="0054136F" w:rsidP="0054136F">
      <w:pPr>
        <w:pStyle w:val="ListParagraph"/>
        <w:numPr>
          <w:ilvl w:val="0"/>
          <w:numId w:val="33"/>
        </w:numPr>
        <w:tabs>
          <w:tab w:val="left" w:pos="3600"/>
        </w:tabs>
        <w:rPr>
          <w:rFonts w:cstheme="minorHAnsi"/>
        </w:rPr>
      </w:pPr>
      <w:r w:rsidRPr="00C11C92">
        <w:rPr>
          <w:rFonts w:cstheme="minorHAnsi"/>
        </w:rPr>
        <w:t xml:space="preserve">Responsibility for environmental and natural resource damage </w:t>
      </w:r>
      <w:r w:rsidR="008742EC" w:rsidRPr="00C11C92">
        <w:rPr>
          <w:rFonts w:cstheme="minorHAnsi"/>
        </w:rPr>
        <w:t xml:space="preserve">– specifies that </w:t>
      </w:r>
      <w:r w:rsidRPr="00C11C92">
        <w:rPr>
          <w:rFonts w:cstheme="minorHAnsi"/>
        </w:rPr>
        <w:t xml:space="preserve">Cambodian project owners and operators </w:t>
      </w:r>
      <w:r w:rsidR="008742EC" w:rsidRPr="00C11C92">
        <w:rPr>
          <w:rFonts w:cstheme="minorHAnsi"/>
        </w:rPr>
        <w:t xml:space="preserve">are </w:t>
      </w:r>
      <w:r w:rsidRPr="00C11C92">
        <w:rPr>
          <w:rFonts w:cstheme="minorHAnsi"/>
        </w:rPr>
        <w:t>obligated to address environmental impacts.</w:t>
      </w:r>
    </w:p>
    <w:p w14:paraId="351BE2B4" w14:textId="4AEA1CCF" w:rsidR="0054136F" w:rsidRPr="00C11C92" w:rsidRDefault="0054136F" w:rsidP="0054136F">
      <w:pPr>
        <w:pStyle w:val="ListParagraph"/>
        <w:numPr>
          <w:ilvl w:val="0"/>
          <w:numId w:val="33"/>
        </w:numPr>
        <w:tabs>
          <w:tab w:val="left" w:pos="3600"/>
        </w:tabs>
        <w:rPr>
          <w:rFonts w:cstheme="minorHAnsi"/>
        </w:rPr>
      </w:pPr>
      <w:r w:rsidRPr="00C11C92">
        <w:rPr>
          <w:rFonts w:cstheme="minorHAnsi"/>
        </w:rPr>
        <w:t>Education, research, science, technology, innovation</w:t>
      </w:r>
      <w:r w:rsidR="008742EC" w:rsidRPr="00C11C92">
        <w:rPr>
          <w:rFonts w:cstheme="minorHAnsi"/>
        </w:rPr>
        <w:t>,</w:t>
      </w:r>
      <w:r w:rsidRPr="00C11C92">
        <w:rPr>
          <w:rFonts w:cstheme="minorHAnsi"/>
        </w:rPr>
        <w:t xml:space="preserve"> and environmental awareness </w:t>
      </w:r>
      <w:r w:rsidR="008742EC" w:rsidRPr="00C11C92">
        <w:rPr>
          <w:rFonts w:cstheme="minorHAnsi"/>
        </w:rPr>
        <w:t>– outlines the p</w:t>
      </w:r>
      <w:r w:rsidRPr="00C11C92">
        <w:rPr>
          <w:rFonts w:cstheme="minorHAnsi"/>
        </w:rPr>
        <w:t>romot</w:t>
      </w:r>
      <w:r w:rsidR="008742EC" w:rsidRPr="00C11C92">
        <w:rPr>
          <w:rFonts w:cstheme="minorHAnsi"/>
        </w:rPr>
        <w:t>ion of</w:t>
      </w:r>
      <w:r w:rsidRPr="00C11C92">
        <w:rPr>
          <w:rFonts w:cstheme="minorHAnsi"/>
        </w:rPr>
        <w:t xml:space="preserve"> education, research, innovation, and environmental consciousness for sustainable development.</w:t>
      </w:r>
    </w:p>
    <w:p w14:paraId="09D4E764" w14:textId="33CA948E" w:rsidR="0054136F" w:rsidRPr="00C11C92" w:rsidRDefault="0054136F" w:rsidP="0054136F">
      <w:pPr>
        <w:pStyle w:val="ListParagraph"/>
        <w:numPr>
          <w:ilvl w:val="0"/>
          <w:numId w:val="33"/>
        </w:numPr>
        <w:tabs>
          <w:tab w:val="left" w:pos="3600"/>
        </w:tabs>
        <w:rPr>
          <w:rFonts w:cstheme="minorHAnsi"/>
        </w:rPr>
      </w:pPr>
      <w:r w:rsidRPr="00C11C92">
        <w:rPr>
          <w:rFonts w:cstheme="minorHAnsi"/>
        </w:rPr>
        <w:t xml:space="preserve">Economic </w:t>
      </w:r>
      <w:r w:rsidR="008742EC" w:rsidRPr="00C11C92">
        <w:rPr>
          <w:rFonts w:cstheme="minorHAnsi"/>
        </w:rPr>
        <w:t>r</w:t>
      </w:r>
      <w:r w:rsidRPr="00C11C92">
        <w:rPr>
          <w:rFonts w:cstheme="minorHAnsi"/>
        </w:rPr>
        <w:t xml:space="preserve">ules, </w:t>
      </w:r>
      <w:r w:rsidR="008742EC" w:rsidRPr="00C11C92">
        <w:rPr>
          <w:rFonts w:cstheme="minorHAnsi"/>
        </w:rPr>
        <w:t>f</w:t>
      </w:r>
      <w:r w:rsidRPr="00C11C92">
        <w:rPr>
          <w:rFonts w:cstheme="minorHAnsi"/>
        </w:rPr>
        <w:t xml:space="preserve">inance, </w:t>
      </w:r>
      <w:r w:rsidR="008742EC" w:rsidRPr="00C11C92">
        <w:rPr>
          <w:rFonts w:cstheme="minorHAnsi"/>
        </w:rPr>
        <w:t>f</w:t>
      </w:r>
      <w:r w:rsidRPr="00C11C92">
        <w:rPr>
          <w:rFonts w:cstheme="minorHAnsi"/>
        </w:rPr>
        <w:t>ees</w:t>
      </w:r>
      <w:r w:rsidR="008742EC" w:rsidRPr="00C11C92">
        <w:rPr>
          <w:rFonts w:cstheme="minorHAnsi"/>
        </w:rPr>
        <w:t>,</w:t>
      </w:r>
      <w:r w:rsidRPr="00C11C92">
        <w:rPr>
          <w:rFonts w:cstheme="minorHAnsi"/>
        </w:rPr>
        <w:t xml:space="preserve"> and </w:t>
      </w:r>
      <w:r w:rsidR="008742EC" w:rsidRPr="00C11C92">
        <w:rPr>
          <w:rFonts w:cstheme="minorHAnsi"/>
        </w:rPr>
        <w:t>e</w:t>
      </w:r>
      <w:r w:rsidRPr="00C11C92">
        <w:rPr>
          <w:rFonts w:cstheme="minorHAnsi"/>
        </w:rPr>
        <w:t xml:space="preserve">nvironmental </w:t>
      </w:r>
      <w:r w:rsidR="008742EC" w:rsidRPr="00C11C92">
        <w:rPr>
          <w:rFonts w:cstheme="minorHAnsi"/>
        </w:rPr>
        <w:t>f</w:t>
      </w:r>
      <w:r w:rsidRPr="00C11C92">
        <w:rPr>
          <w:rFonts w:cstheme="minorHAnsi"/>
        </w:rPr>
        <w:t xml:space="preserve">unds </w:t>
      </w:r>
      <w:r w:rsidR="008742EC" w:rsidRPr="00C11C92">
        <w:rPr>
          <w:rFonts w:cstheme="minorHAnsi"/>
        </w:rPr>
        <w:t xml:space="preserve">– </w:t>
      </w:r>
      <w:r w:rsidRPr="00C11C92">
        <w:rPr>
          <w:rFonts w:cstheme="minorHAnsi"/>
        </w:rPr>
        <w:t>outline</w:t>
      </w:r>
      <w:r w:rsidR="008742EC" w:rsidRPr="00C11C92">
        <w:rPr>
          <w:rFonts w:cstheme="minorHAnsi"/>
        </w:rPr>
        <w:t>s</w:t>
      </w:r>
      <w:r w:rsidRPr="00C11C92">
        <w:rPr>
          <w:rFonts w:cstheme="minorHAnsi"/>
        </w:rPr>
        <w:t xml:space="preserve"> Cambodia's environmental and social fund laws, techniques, and management for environmental, resource, society, and cultural benefits.</w:t>
      </w:r>
    </w:p>
    <w:p w14:paraId="47BD8C31" w14:textId="78D9430A" w:rsidR="0054136F" w:rsidRPr="00C11C92" w:rsidRDefault="0054136F" w:rsidP="0054136F">
      <w:pPr>
        <w:pStyle w:val="ListParagraph"/>
        <w:numPr>
          <w:ilvl w:val="0"/>
          <w:numId w:val="33"/>
        </w:numPr>
        <w:tabs>
          <w:tab w:val="left" w:pos="3600"/>
        </w:tabs>
        <w:rPr>
          <w:rFonts w:cstheme="minorHAnsi"/>
        </w:rPr>
      </w:pPr>
      <w:r w:rsidRPr="00C11C92">
        <w:rPr>
          <w:rFonts w:cstheme="minorHAnsi"/>
        </w:rPr>
        <w:t xml:space="preserve">Environmental </w:t>
      </w:r>
      <w:r w:rsidR="008742EC" w:rsidRPr="00C11C92">
        <w:rPr>
          <w:rFonts w:cstheme="minorHAnsi"/>
        </w:rPr>
        <w:t>and natural resource d</w:t>
      </w:r>
      <w:r w:rsidRPr="00C11C92">
        <w:rPr>
          <w:rFonts w:cstheme="minorHAnsi"/>
        </w:rPr>
        <w:t xml:space="preserve">ispute </w:t>
      </w:r>
      <w:r w:rsidR="008742EC" w:rsidRPr="00C11C92">
        <w:rPr>
          <w:rFonts w:cstheme="minorHAnsi"/>
        </w:rPr>
        <w:t>r</w:t>
      </w:r>
      <w:r w:rsidRPr="00C11C92">
        <w:rPr>
          <w:rFonts w:cstheme="minorHAnsi"/>
        </w:rPr>
        <w:t>esolution –</w:t>
      </w:r>
      <w:r w:rsidR="008742EC" w:rsidRPr="00C11C92">
        <w:rPr>
          <w:rFonts w:cstheme="minorHAnsi"/>
        </w:rPr>
        <w:t xml:space="preserve"> </w:t>
      </w:r>
      <w:r w:rsidRPr="00C11C92">
        <w:rPr>
          <w:rFonts w:cstheme="minorHAnsi"/>
        </w:rPr>
        <w:t>outlines dispute resolution mechanisms for environmental and natural resource disputes, including compensation, resource restoration, pollution prevention, and adverse effects.</w:t>
      </w:r>
    </w:p>
    <w:p w14:paraId="698D3981" w14:textId="2D0260CE" w:rsidR="00115F88" w:rsidRPr="00C11C92" w:rsidRDefault="00115F88" w:rsidP="00EB7A4E">
      <w:pPr>
        <w:pStyle w:val="ListParagraph"/>
        <w:ind w:left="360"/>
        <w:rPr>
          <w:rFonts w:cstheme="minorHAnsi"/>
        </w:rPr>
      </w:pPr>
    </w:p>
    <w:p w14:paraId="1588B6D7" w14:textId="36BE03F9" w:rsidR="00C15D2C" w:rsidRPr="00C11C92" w:rsidRDefault="0072752F" w:rsidP="00102B9D">
      <w:pPr>
        <w:pStyle w:val="Heading2"/>
        <w:rPr>
          <w:lang w:bidi="lo-LA"/>
        </w:rPr>
      </w:pPr>
      <w:r w:rsidRPr="00C11C92">
        <w:rPr>
          <w:lang w:bidi="km-KH"/>
        </w:rPr>
        <w:t xml:space="preserve"> </w:t>
      </w:r>
      <w:r w:rsidR="00C15D2C" w:rsidRPr="00102B9D">
        <w:t>Taxation</w:t>
      </w:r>
    </w:p>
    <w:p w14:paraId="558439CE" w14:textId="2CD4BDAC" w:rsidR="00323321" w:rsidRPr="00C11C92" w:rsidRDefault="00323321" w:rsidP="00C15D2C">
      <w:pPr>
        <w:pStyle w:val="Heading3"/>
        <w:pBdr>
          <w:top w:val="single" w:sz="8" w:space="6" w:color="543176"/>
        </w:pBdr>
        <w:rPr>
          <w:rFonts w:cstheme="minorHAnsi"/>
          <w:color w:val="002060"/>
          <w:szCs w:val="22"/>
          <w:lang w:bidi="lo-LA"/>
        </w:rPr>
      </w:pPr>
      <w:r w:rsidRPr="00C11C92">
        <w:rPr>
          <w:rFonts w:cstheme="minorHAnsi"/>
          <w:color w:val="002060"/>
          <w:szCs w:val="22"/>
          <w:lang w:bidi="lo-LA"/>
        </w:rPr>
        <w:t xml:space="preserve">Instruction 017 MEF.GDT dated 25 July 2023 </w:t>
      </w:r>
      <w:r w:rsidR="00802150" w:rsidRPr="00C11C92">
        <w:rPr>
          <w:rFonts w:cstheme="minorHAnsi"/>
          <w:color w:val="002060"/>
          <w:szCs w:val="22"/>
          <w:lang w:bidi="lo-LA"/>
        </w:rPr>
        <w:t xml:space="preserve">issued by the Ministry of Economy and Finance </w:t>
      </w:r>
      <w:r w:rsidRPr="00C11C92">
        <w:rPr>
          <w:rFonts w:cstheme="minorHAnsi"/>
          <w:color w:val="002060"/>
          <w:szCs w:val="22"/>
          <w:lang w:bidi="lo-LA"/>
        </w:rPr>
        <w:t xml:space="preserve">on </w:t>
      </w:r>
      <w:r w:rsidR="00802150" w:rsidRPr="00C11C92">
        <w:rPr>
          <w:rFonts w:cstheme="minorHAnsi"/>
          <w:color w:val="002060"/>
          <w:szCs w:val="22"/>
          <w:lang w:bidi="lo-LA"/>
        </w:rPr>
        <w:t xml:space="preserve">the </w:t>
      </w:r>
      <w:r w:rsidRPr="00C11C92">
        <w:rPr>
          <w:rFonts w:cstheme="minorHAnsi"/>
          <w:color w:val="002060"/>
          <w:szCs w:val="22"/>
          <w:lang w:bidi="lo-LA"/>
        </w:rPr>
        <w:t>“</w:t>
      </w:r>
      <w:r w:rsidRPr="00C11C92">
        <w:rPr>
          <w:rFonts w:cstheme="minorHAnsi"/>
          <w:b/>
          <w:color w:val="002060"/>
          <w:szCs w:val="22"/>
          <w:lang w:bidi="lo-LA"/>
        </w:rPr>
        <w:t>Implementation of Value Added Tax on Imported Cigarettes</w:t>
      </w:r>
      <w:r w:rsidRPr="00C11C92">
        <w:rPr>
          <w:rFonts w:cstheme="minorHAnsi"/>
          <w:color w:val="002060"/>
          <w:szCs w:val="22"/>
          <w:lang w:bidi="lo-LA"/>
        </w:rPr>
        <w:t>”</w:t>
      </w:r>
    </w:p>
    <w:p w14:paraId="0272F9F7" w14:textId="33786AAF" w:rsidR="00F24C3C" w:rsidRPr="00C11C92" w:rsidRDefault="00F24C3C" w:rsidP="00F24C3C">
      <w:pPr>
        <w:rPr>
          <w:rFonts w:cstheme="minorHAnsi"/>
          <w:lang w:bidi="lo-LA"/>
        </w:rPr>
      </w:pPr>
      <w:r w:rsidRPr="00C11C92">
        <w:rPr>
          <w:rFonts w:cstheme="minorHAnsi"/>
          <w:lang w:bidi="lo-LA"/>
        </w:rPr>
        <w:t>Th</w:t>
      </w:r>
      <w:r w:rsidR="00802150" w:rsidRPr="00C11C92">
        <w:rPr>
          <w:rFonts w:cstheme="minorHAnsi"/>
          <w:lang w:bidi="lo-LA"/>
        </w:rPr>
        <w:t>is</w:t>
      </w:r>
      <w:r w:rsidRPr="00C11C92">
        <w:rPr>
          <w:rFonts w:cstheme="minorHAnsi"/>
          <w:lang w:bidi="lo-LA"/>
        </w:rPr>
        <w:t xml:space="preserve"> instruction </w:t>
      </w:r>
      <w:r w:rsidR="00802150" w:rsidRPr="00C11C92">
        <w:rPr>
          <w:rFonts w:cstheme="minorHAnsi"/>
          <w:lang w:bidi="lo-LA"/>
        </w:rPr>
        <w:t xml:space="preserve">was issued to </w:t>
      </w:r>
      <w:r w:rsidRPr="00C11C92">
        <w:rPr>
          <w:rFonts w:cstheme="minorHAnsi"/>
          <w:lang w:bidi="lo-LA"/>
        </w:rPr>
        <w:t xml:space="preserve">advise all </w:t>
      </w:r>
      <w:r w:rsidR="00446F1B" w:rsidRPr="00C11C92">
        <w:rPr>
          <w:rFonts w:cstheme="minorHAnsi"/>
          <w:lang w:bidi="lo-LA"/>
        </w:rPr>
        <w:t>entities</w:t>
      </w:r>
      <w:r w:rsidRPr="00C11C92">
        <w:rPr>
          <w:rFonts w:cstheme="minorHAnsi"/>
          <w:lang w:bidi="lo-LA"/>
        </w:rPr>
        <w:t xml:space="preserve"> involved in </w:t>
      </w:r>
      <w:r w:rsidR="00802150" w:rsidRPr="00C11C92">
        <w:rPr>
          <w:rFonts w:cstheme="minorHAnsi"/>
          <w:lang w:bidi="lo-LA"/>
        </w:rPr>
        <w:t xml:space="preserve">cigarette </w:t>
      </w:r>
      <w:r w:rsidRPr="00C11C92">
        <w:rPr>
          <w:rFonts w:cstheme="minorHAnsi"/>
          <w:lang w:bidi="lo-LA"/>
        </w:rPr>
        <w:t xml:space="preserve">importation or </w:t>
      </w:r>
      <w:r w:rsidR="00802150" w:rsidRPr="00C11C92">
        <w:rPr>
          <w:rFonts w:cstheme="minorHAnsi"/>
          <w:lang w:bidi="lo-LA"/>
        </w:rPr>
        <w:t xml:space="preserve">the </w:t>
      </w:r>
      <w:r w:rsidRPr="00C11C92">
        <w:rPr>
          <w:rFonts w:cstheme="minorHAnsi"/>
          <w:lang w:bidi="lo-LA"/>
        </w:rPr>
        <w:t xml:space="preserve">distribution of </w:t>
      </w:r>
      <w:r w:rsidR="00802150" w:rsidRPr="00C11C92">
        <w:rPr>
          <w:rFonts w:cstheme="minorHAnsi"/>
          <w:lang w:bidi="lo-LA"/>
        </w:rPr>
        <w:t xml:space="preserve">imported </w:t>
      </w:r>
      <w:r w:rsidRPr="00C11C92">
        <w:rPr>
          <w:rFonts w:cstheme="minorHAnsi"/>
          <w:lang w:bidi="lo-LA"/>
        </w:rPr>
        <w:t xml:space="preserve">cigarettes </w:t>
      </w:r>
      <w:r w:rsidR="00446F1B" w:rsidRPr="00C11C92">
        <w:rPr>
          <w:rFonts w:cstheme="minorHAnsi"/>
          <w:lang w:bidi="lo-LA"/>
        </w:rPr>
        <w:t xml:space="preserve">on </w:t>
      </w:r>
      <w:r w:rsidRPr="00C11C92">
        <w:rPr>
          <w:rFonts w:cstheme="minorHAnsi"/>
          <w:lang w:bidi="lo-LA"/>
        </w:rPr>
        <w:t xml:space="preserve">the implementation of </w:t>
      </w:r>
      <w:r w:rsidR="00802150" w:rsidRPr="00C11C92">
        <w:rPr>
          <w:rFonts w:cstheme="minorHAnsi"/>
          <w:lang w:bidi="lo-LA"/>
        </w:rPr>
        <w:t>v</w:t>
      </w:r>
      <w:r w:rsidRPr="00C11C92">
        <w:rPr>
          <w:rFonts w:cstheme="minorHAnsi"/>
          <w:lang w:bidi="lo-LA"/>
        </w:rPr>
        <w:t xml:space="preserve">alue </w:t>
      </w:r>
      <w:r w:rsidR="00802150" w:rsidRPr="00C11C92">
        <w:rPr>
          <w:rFonts w:cstheme="minorHAnsi"/>
          <w:lang w:bidi="lo-LA"/>
        </w:rPr>
        <w:t>a</w:t>
      </w:r>
      <w:r w:rsidRPr="00C11C92">
        <w:rPr>
          <w:rFonts w:cstheme="minorHAnsi"/>
          <w:lang w:bidi="lo-LA"/>
        </w:rPr>
        <w:t xml:space="preserve">dded </w:t>
      </w:r>
      <w:r w:rsidR="00802150" w:rsidRPr="00C11C92">
        <w:rPr>
          <w:rFonts w:cstheme="minorHAnsi"/>
          <w:lang w:bidi="lo-LA"/>
        </w:rPr>
        <w:t>t</w:t>
      </w:r>
      <w:r w:rsidRPr="00C11C92">
        <w:rPr>
          <w:rFonts w:cstheme="minorHAnsi"/>
          <w:lang w:bidi="lo-LA"/>
        </w:rPr>
        <w:t>ax (“</w:t>
      </w:r>
      <w:r w:rsidRPr="00C11C92">
        <w:rPr>
          <w:rFonts w:cstheme="minorHAnsi"/>
          <w:b/>
          <w:lang w:bidi="lo-LA"/>
        </w:rPr>
        <w:t>VAT</w:t>
      </w:r>
      <w:r w:rsidRPr="00C11C92">
        <w:rPr>
          <w:rFonts w:cstheme="minorHAnsi"/>
          <w:lang w:bidi="lo-LA"/>
        </w:rPr>
        <w:t>”), as outlined below:</w:t>
      </w:r>
    </w:p>
    <w:p w14:paraId="733D755B" w14:textId="737C2F96" w:rsidR="00F24C3C" w:rsidRPr="00C11C92" w:rsidRDefault="00F24C3C" w:rsidP="00F24C3C">
      <w:pPr>
        <w:pStyle w:val="ListParagraph"/>
        <w:numPr>
          <w:ilvl w:val="0"/>
          <w:numId w:val="25"/>
        </w:numPr>
        <w:rPr>
          <w:rFonts w:cstheme="minorHAnsi"/>
          <w:lang w:bidi="lo-LA"/>
        </w:rPr>
      </w:pPr>
      <w:r w:rsidRPr="00C11C92">
        <w:rPr>
          <w:rFonts w:cstheme="minorHAnsi"/>
          <w:lang w:bidi="lo-LA"/>
        </w:rPr>
        <w:t xml:space="preserve">For cigarettes imported for the purpose of domestic sales only, </w:t>
      </w:r>
      <w:r w:rsidR="00802150" w:rsidRPr="00C11C92">
        <w:rPr>
          <w:rFonts w:cstheme="minorHAnsi"/>
          <w:lang w:bidi="lo-LA"/>
        </w:rPr>
        <w:t>entities</w:t>
      </w:r>
      <w:r w:rsidRPr="00C11C92">
        <w:rPr>
          <w:rFonts w:cstheme="minorHAnsi"/>
          <w:lang w:bidi="lo-LA"/>
        </w:rPr>
        <w:t xml:space="preserve"> must apply VAT like other taxable imported goods. This means that </w:t>
      </w:r>
      <w:r w:rsidR="00446F1B" w:rsidRPr="00C11C92">
        <w:rPr>
          <w:rFonts w:cstheme="minorHAnsi"/>
          <w:lang w:bidi="lo-LA"/>
        </w:rPr>
        <w:t>they</w:t>
      </w:r>
      <w:r w:rsidRPr="00C11C92">
        <w:rPr>
          <w:rFonts w:cstheme="minorHAnsi"/>
          <w:lang w:bidi="lo-LA"/>
        </w:rPr>
        <w:t xml:space="preserve"> must collect VAT at a rate of 10% for all cigarette supplies in the Kingdom of Cambodia. VAT that was </w:t>
      </w:r>
      <w:r w:rsidR="00446F1B" w:rsidRPr="00C11C92">
        <w:rPr>
          <w:rFonts w:cstheme="minorHAnsi"/>
          <w:lang w:bidi="lo-LA"/>
        </w:rPr>
        <w:t xml:space="preserve">incurred on </w:t>
      </w:r>
      <w:r w:rsidRPr="00C11C92">
        <w:rPr>
          <w:rFonts w:cstheme="minorHAnsi"/>
          <w:lang w:bidi="lo-LA"/>
        </w:rPr>
        <w:t xml:space="preserve">importation or </w:t>
      </w:r>
      <w:r w:rsidR="00446F1B" w:rsidRPr="00C11C92">
        <w:rPr>
          <w:rFonts w:cstheme="minorHAnsi"/>
          <w:lang w:bidi="lo-LA"/>
        </w:rPr>
        <w:t xml:space="preserve">from </w:t>
      </w:r>
      <w:r w:rsidR="00C3692F" w:rsidRPr="00C11C92">
        <w:rPr>
          <w:rFonts w:cstheme="minorHAnsi"/>
          <w:lang w:bidi="lo-LA"/>
        </w:rPr>
        <w:t xml:space="preserve">local </w:t>
      </w:r>
      <w:r w:rsidR="00446F1B" w:rsidRPr="00C11C92">
        <w:rPr>
          <w:rFonts w:cstheme="minorHAnsi"/>
          <w:lang w:bidi="lo-LA"/>
        </w:rPr>
        <w:t xml:space="preserve">purchases </w:t>
      </w:r>
      <w:r w:rsidRPr="00C11C92">
        <w:rPr>
          <w:rFonts w:cstheme="minorHAnsi"/>
          <w:lang w:bidi="lo-LA"/>
        </w:rPr>
        <w:t>in the country can be claimed as an input VAT credit and is deductible from output VAT.</w:t>
      </w:r>
    </w:p>
    <w:p w14:paraId="0B842817" w14:textId="095E7323" w:rsidR="00F24C3C" w:rsidRPr="00C11C92" w:rsidRDefault="00F24C3C" w:rsidP="00F24C3C">
      <w:pPr>
        <w:pStyle w:val="ListParagraph"/>
        <w:numPr>
          <w:ilvl w:val="0"/>
          <w:numId w:val="25"/>
        </w:numPr>
        <w:rPr>
          <w:rFonts w:cstheme="minorHAnsi"/>
          <w:lang w:bidi="lo-LA"/>
        </w:rPr>
      </w:pPr>
      <w:r w:rsidRPr="00C11C92">
        <w:rPr>
          <w:rFonts w:cstheme="minorHAnsi"/>
          <w:lang w:bidi="lo-LA"/>
        </w:rPr>
        <w:lastRenderedPageBreak/>
        <w:t xml:space="preserve">For cigarettes imported for the purpose of export, </w:t>
      </w:r>
      <w:r w:rsidR="00EC04B3" w:rsidRPr="00C11C92">
        <w:rPr>
          <w:rFonts w:cstheme="minorHAnsi"/>
          <w:lang w:bidi="lo-LA"/>
        </w:rPr>
        <w:t>entities are</w:t>
      </w:r>
      <w:r w:rsidRPr="00C11C92">
        <w:rPr>
          <w:rFonts w:cstheme="minorHAnsi"/>
          <w:lang w:bidi="lo-LA"/>
        </w:rPr>
        <w:t xml:space="preserve"> </w:t>
      </w:r>
      <w:r w:rsidR="00AB7D9F" w:rsidRPr="00C11C92">
        <w:rPr>
          <w:rFonts w:cstheme="minorHAnsi"/>
          <w:lang w:bidi="lo-LA"/>
        </w:rPr>
        <w:t>required</w:t>
      </w:r>
      <w:r w:rsidRPr="00C11C92">
        <w:rPr>
          <w:rFonts w:cstheme="minorHAnsi"/>
          <w:lang w:bidi="lo-LA"/>
        </w:rPr>
        <w:t xml:space="preserve"> to pay VAT only once</w:t>
      </w:r>
      <w:r w:rsidR="00ED276B" w:rsidRPr="00C11C92">
        <w:rPr>
          <w:rFonts w:cstheme="minorHAnsi"/>
          <w:lang w:bidi="lo-LA"/>
        </w:rPr>
        <w:t>,</w:t>
      </w:r>
      <w:r w:rsidRPr="00C11C92">
        <w:rPr>
          <w:rFonts w:cstheme="minorHAnsi"/>
          <w:lang w:bidi="lo-LA"/>
        </w:rPr>
        <w:t xml:space="preserve"> at the time of importation, as in the past. </w:t>
      </w:r>
    </w:p>
    <w:p w14:paraId="79680CA5" w14:textId="690E1414" w:rsidR="00AE7C9A" w:rsidRPr="00C11C92" w:rsidRDefault="00ED276B" w:rsidP="00AE7C9A">
      <w:pPr>
        <w:pStyle w:val="ListParagraph"/>
        <w:numPr>
          <w:ilvl w:val="0"/>
          <w:numId w:val="25"/>
        </w:numPr>
        <w:rPr>
          <w:rFonts w:cstheme="minorHAnsi"/>
          <w:lang w:bidi="lo-LA"/>
        </w:rPr>
      </w:pPr>
      <w:r w:rsidRPr="00C11C92">
        <w:rPr>
          <w:rFonts w:cstheme="minorHAnsi"/>
          <w:lang w:bidi="lo-LA"/>
        </w:rPr>
        <w:t xml:space="preserve">Entities </w:t>
      </w:r>
      <w:r w:rsidR="00F24C3C" w:rsidRPr="00C11C92">
        <w:rPr>
          <w:rFonts w:cstheme="minorHAnsi"/>
          <w:lang w:bidi="lo-LA"/>
        </w:rPr>
        <w:t>must file declarations and pay VAT in accordance with the laws and regulations in force.</w:t>
      </w:r>
    </w:p>
    <w:p w14:paraId="52C6DEC0" w14:textId="5C2529B1" w:rsidR="00F24C3C" w:rsidRPr="00C11C92" w:rsidRDefault="00CF1751" w:rsidP="00F24C3C">
      <w:pPr>
        <w:pStyle w:val="Heading3"/>
        <w:pBdr>
          <w:top w:val="single" w:sz="8" w:space="6" w:color="543176"/>
        </w:pBdr>
        <w:rPr>
          <w:rFonts w:cstheme="minorHAnsi"/>
          <w:color w:val="002060"/>
          <w:szCs w:val="22"/>
          <w:lang w:bidi="lo-LA"/>
        </w:rPr>
      </w:pPr>
      <w:r w:rsidRPr="00C11C92">
        <w:rPr>
          <w:rFonts w:cstheme="minorHAnsi"/>
          <w:color w:val="002060"/>
          <w:szCs w:val="22"/>
          <w:lang w:bidi="lo-LA"/>
        </w:rPr>
        <w:t>Notification No. 28271 GDT dated 15 August 2023 on “</w:t>
      </w:r>
      <w:r w:rsidRPr="00C11C92">
        <w:rPr>
          <w:rFonts w:cstheme="minorHAnsi"/>
          <w:b/>
          <w:color w:val="002060"/>
          <w:szCs w:val="22"/>
          <w:lang w:bidi="lo-LA"/>
        </w:rPr>
        <w:t xml:space="preserve">Adjustment of </w:t>
      </w:r>
      <w:r w:rsidR="00ED276B" w:rsidRPr="00C11C92">
        <w:rPr>
          <w:rFonts w:cstheme="minorHAnsi"/>
          <w:b/>
          <w:color w:val="002060"/>
          <w:szCs w:val="22"/>
          <w:lang w:bidi="lo-LA"/>
        </w:rPr>
        <w:t xml:space="preserve">the </w:t>
      </w:r>
      <w:r w:rsidRPr="00C11C92">
        <w:rPr>
          <w:rFonts w:cstheme="minorHAnsi"/>
          <w:b/>
          <w:color w:val="002060"/>
          <w:szCs w:val="22"/>
          <w:lang w:bidi="lo-LA"/>
        </w:rPr>
        <w:t>Speci</w:t>
      </w:r>
      <w:r w:rsidR="00ED276B" w:rsidRPr="00C11C92">
        <w:rPr>
          <w:rFonts w:cstheme="minorHAnsi"/>
          <w:b/>
          <w:color w:val="002060"/>
          <w:szCs w:val="22"/>
          <w:lang w:bidi="lo-LA"/>
        </w:rPr>
        <w:t>fic</w:t>
      </w:r>
      <w:r w:rsidRPr="00C11C92">
        <w:rPr>
          <w:rFonts w:cstheme="minorHAnsi"/>
          <w:b/>
          <w:color w:val="002060"/>
          <w:szCs w:val="22"/>
          <w:lang w:bidi="lo-LA"/>
        </w:rPr>
        <w:t xml:space="preserve"> Tax Rate on Locally Manufactured Non-alcoholic Beverage Products</w:t>
      </w:r>
      <w:r w:rsidRPr="00C11C92">
        <w:rPr>
          <w:rFonts w:cstheme="minorHAnsi"/>
          <w:color w:val="002060"/>
          <w:szCs w:val="22"/>
          <w:lang w:bidi="lo-LA"/>
        </w:rPr>
        <w:t>”</w:t>
      </w:r>
      <w:r w:rsidRPr="00C11C92">
        <w:rPr>
          <w:rFonts w:cstheme="minorHAnsi"/>
          <w:b/>
          <w:i w:val="0"/>
          <w:color w:val="002060"/>
          <w:szCs w:val="22"/>
        </w:rPr>
        <w:t xml:space="preserve"> </w:t>
      </w:r>
    </w:p>
    <w:p w14:paraId="59AD67A7" w14:textId="138DA349" w:rsidR="003B6119" w:rsidRPr="00C11C92" w:rsidRDefault="003B6119" w:rsidP="003B6119">
      <w:pPr>
        <w:rPr>
          <w:rFonts w:cstheme="minorHAnsi"/>
          <w:lang w:bidi="lo-LA"/>
        </w:rPr>
      </w:pPr>
      <w:r w:rsidRPr="00C11C92">
        <w:rPr>
          <w:rFonts w:cstheme="minorHAnsi"/>
          <w:lang w:bidi="lo-LA"/>
        </w:rPr>
        <w:t>The Speci</w:t>
      </w:r>
      <w:r w:rsidR="00ED276B" w:rsidRPr="00C11C92">
        <w:rPr>
          <w:rFonts w:cstheme="minorHAnsi"/>
          <w:lang w:bidi="lo-LA"/>
        </w:rPr>
        <w:t>fic</w:t>
      </w:r>
      <w:r w:rsidRPr="00C11C92">
        <w:rPr>
          <w:rFonts w:cstheme="minorHAnsi"/>
          <w:lang w:bidi="lo-LA"/>
        </w:rPr>
        <w:t xml:space="preserve"> Tax rate </w:t>
      </w:r>
      <w:r w:rsidR="00ED276B" w:rsidRPr="00C11C92">
        <w:rPr>
          <w:rFonts w:cstheme="minorHAnsi"/>
          <w:lang w:bidi="lo-LA"/>
        </w:rPr>
        <w:t xml:space="preserve">for </w:t>
      </w:r>
      <w:r w:rsidRPr="00C11C92">
        <w:rPr>
          <w:rFonts w:cstheme="minorHAnsi"/>
          <w:lang w:bidi="lo-LA"/>
        </w:rPr>
        <w:t>non-alcoholic beverages produced and supplied locally will be adjusted and determined as follows, effective 1 September 2023:</w:t>
      </w:r>
    </w:p>
    <w:p w14:paraId="5E310D73" w14:textId="59FB45A1" w:rsidR="003B6119" w:rsidRPr="00C11C92" w:rsidRDefault="003B6119" w:rsidP="003B6119">
      <w:pPr>
        <w:pStyle w:val="ListParagraph"/>
        <w:numPr>
          <w:ilvl w:val="0"/>
          <w:numId w:val="27"/>
        </w:numPr>
        <w:rPr>
          <w:rFonts w:cstheme="minorHAnsi"/>
          <w:lang w:bidi="lo-LA"/>
        </w:rPr>
      </w:pPr>
      <w:r w:rsidRPr="00C11C92">
        <w:rPr>
          <w:rFonts w:cstheme="minorHAnsi"/>
          <w:lang w:bidi="lo-LA"/>
        </w:rPr>
        <w:t>15% on all types of energy drinks</w:t>
      </w:r>
    </w:p>
    <w:p w14:paraId="1ADDD969" w14:textId="7FC060B3" w:rsidR="003B6119" w:rsidRPr="00C11C92" w:rsidRDefault="003B6119" w:rsidP="003B6119">
      <w:pPr>
        <w:pStyle w:val="ListParagraph"/>
        <w:numPr>
          <w:ilvl w:val="0"/>
          <w:numId w:val="27"/>
        </w:numPr>
        <w:rPr>
          <w:rFonts w:cstheme="minorHAnsi"/>
          <w:lang w:bidi="lo-LA"/>
        </w:rPr>
      </w:pPr>
      <w:r w:rsidRPr="00C11C92">
        <w:rPr>
          <w:rFonts w:cstheme="minorHAnsi"/>
          <w:lang w:bidi="lo-LA"/>
        </w:rPr>
        <w:t xml:space="preserve">5% on </w:t>
      </w:r>
      <w:r w:rsidR="00ED276B" w:rsidRPr="00C11C92">
        <w:rPr>
          <w:rFonts w:cstheme="minorHAnsi"/>
          <w:lang w:bidi="lo-LA"/>
        </w:rPr>
        <w:t xml:space="preserve">the following </w:t>
      </w:r>
      <w:r w:rsidRPr="00C11C92">
        <w:rPr>
          <w:rFonts w:cstheme="minorHAnsi"/>
          <w:lang w:bidi="lo-LA"/>
        </w:rPr>
        <w:t>non-alcoholic beverages:</w:t>
      </w:r>
    </w:p>
    <w:p w14:paraId="4BEA4272" w14:textId="092CDC9D" w:rsidR="003B6119" w:rsidRPr="00C11C92" w:rsidRDefault="00930BF1" w:rsidP="00EB7199">
      <w:pPr>
        <w:pStyle w:val="ListParagraph"/>
        <w:numPr>
          <w:ilvl w:val="0"/>
          <w:numId w:val="37"/>
        </w:numPr>
        <w:ind w:left="720"/>
        <w:rPr>
          <w:rFonts w:cstheme="minorHAnsi"/>
          <w:lang w:bidi="lo-LA"/>
        </w:rPr>
      </w:pPr>
      <w:r w:rsidRPr="00C11C92">
        <w:rPr>
          <w:rFonts w:cstheme="minorHAnsi"/>
          <w:lang w:bidi="lo-LA"/>
        </w:rPr>
        <w:t>UHT</w:t>
      </w:r>
      <w:r w:rsidR="00C73CBC" w:rsidRPr="00C11C92">
        <w:rPr>
          <w:rFonts w:cstheme="minorHAnsi"/>
          <w:lang w:bidi="lo-LA"/>
        </w:rPr>
        <w:t xml:space="preserve"> </w:t>
      </w:r>
      <w:r w:rsidR="003B6119" w:rsidRPr="00C11C92">
        <w:rPr>
          <w:rFonts w:cstheme="minorHAnsi"/>
          <w:lang w:bidi="lo-LA"/>
        </w:rPr>
        <w:t>milk supplement drinks</w:t>
      </w:r>
    </w:p>
    <w:p w14:paraId="7503FD2E" w14:textId="552CC2CD" w:rsidR="003B6119" w:rsidRPr="00C11C92" w:rsidRDefault="003B6119" w:rsidP="00EB7199">
      <w:pPr>
        <w:pStyle w:val="ListParagraph"/>
        <w:numPr>
          <w:ilvl w:val="0"/>
          <w:numId w:val="37"/>
        </w:numPr>
        <w:ind w:left="720"/>
        <w:rPr>
          <w:rFonts w:cstheme="minorHAnsi"/>
          <w:lang w:bidi="lo-LA"/>
        </w:rPr>
      </w:pPr>
      <w:r w:rsidRPr="00C11C92">
        <w:rPr>
          <w:rFonts w:cstheme="minorHAnsi"/>
          <w:lang w:bidi="lo-LA"/>
        </w:rPr>
        <w:t>Soy milk</w:t>
      </w:r>
    </w:p>
    <w:p w14:paraId="3514D1E3" w14:textId="313A24D1" w:rsidR="003B6119" w:rsidRPr="00C11C92" w:rsidRDefault="003B6119" w:rsidP="00EB7199">
      <w:pPr>
        <w:pStyle w:val="ListParagraph"/>
        <w:numPr>
          <w:ilvl w:val="0"/>
          <w:numId w:val="37"/>
        </w:numPr>
        <w:ind w:left="720"/>
        <w:rPr>
          <w:rFonts w:cstheme="minorHAnsi"/>
          <w:lang w:bidi="lo-LA"/>
        </w:rPr>
      </w:pPr>
      <w:r w:rsidRPr="00C11C92">
        <w:rPr>
          <w:rFonts w:cstheme="minorHAnsi"/>
          <w:lang w:bidi="lo-LA"/>
        </w:rPr>
        <w:t>Coconut-based drinks</w:t>
      </w:r>
    </w:p>
    <w:p w14:paraId="7AC4B4D2" w14:textId="42586B78" w:rsidR="003B6119" w:rsidRPr="00C11C92" w:rsidRDefault="003B6119" w:rsidP="00EB7199">
      <w:pPr>
        <w:pStyle w:val="ListParagraph"/>
        <w:numPr>
          <w:ilvl w:val="0"/>
          <w:numId w:val="37"/>
        </w:numPr>
        <w:ind w:left="720"/>
        <w:rPr>
          <w:rFonts w:cstheme="minorHAnsi"/>
          <w:lang w:bidi="lo-LA"/>
        </w:rPr>
      </w:pPr>
      <w:r w:rsidRPr="00C11C92">
        <w:rPr>
          <w:rFonts w:cstheme="minorHAnsi"/>
          <w:lang w:bidi="lo-LA"/>
        </w:rPr>
        <w:t xml:space="preserve">Coffee-based beverages </w:t>
      </w:r>
      <w:r w:rsidR="00ED276B" w:rsidRPr="00C11C92">
        <w:rPr>
          <w:rFonts w:cstheme="minorHAnsi"/>
          <w:lang w:bidi="lo-LA"/>
        </w:rPr>
        <w:t xml:space="preserve">and </w:t>
      </w:r>
      <w:r w:rsidRPr="00C11C92">
        <w:rPr>
          <w:rFonts w:cstheme="minorHAnsi"/>
          <w:lang w:bidi="lo-LA"/>
        </w:rPr>
        <w:t>coffee-flavored beverages</w:t>
      </w:r>
    </w:p>
    <w:p w14:paraId="7F1EAC10" w14:textId="4F78D687" w:rsidR="003B6119" w:rsidRPr="00C11C92" w:rsidRDefault="00B06951" w:rsidP="00EB7199">
      <w:pPr>
        <w:pStyle w:val="ListParagraph"/>
        <w:numPr>
          <w:ilvl w:val="0"/>
          <w:numId w:val="37"/>
        </w:numPr>
        <w:ind w:left="720"/>
        <w:rPr>
          <w:rFonts w:cstheme="minorHAnsi"/>
          <w:lang w:bidi="lo-LA"/>
        </w:rPr>
      </w:pPr>
      <w:r w:rsidRPr="00C11C92">
        <w:rPr>
          <w:rFonts w:cs="DokChampa"/>
          <w:lang w:bidi="lo-LA"/>
        </w:rPr>
        <w:t>Non</w:t>
      </w:r>
      <w:r w:rsidRPr="00C11C92">
        <w:rPr>
          <w:rFonts w:cstheme="minorHAnsi"/>
          <w:lang w:bidi="lo-LA"/>
        </w:rPr>
        <w:t>-carbonated</w:t>
      </w:r>
      <w:r w:rsidR="00ED276B" w:rsidRPr="00C11C92">
        <w:rPr>
          <w:rFonts w:cstheme="minorHAnsi"/>
          <w:lang w:bidi="lo-LA"/>
        </w:rPr>
        <w:t xml:space="preserve"> </w:t>
      </w:r>
      <w:r w:rsidR="003B6119" w:rsidRPr="00C11C92">
        <w:rPr>
          <w:rFonts w:cstheme="minorHAnsi"/>
          <w:lang w:bidi="lo-LA"/>
        </w:rPr>
        <w:t xml:space="preserve">beverages </w:t>
      </w:r>
      <w:r w:rsidRPr="00C11C92">
        <w:rPr>
          <w:rFonts w:cstheme="minorHAnsi"/>
          <w:lang w:bidi="lo-LA"/>
        </w:rPr>
        <w:t xml:space="preserve">that are </w:t>
      </w:r>
      <w:r w:rsidR="0091273D" w:rsidRPr="00C11C92">
        <w:rPr>
          <w:rFonts w:cstheme="minorHAnsi"/>
          <w:lang w:bidi="lo-LA"/>
        </w:rPr>
        <w:t xml:space="preserve">ready </w:t>
      </w:r>
      <w:r w:rsidR="003B6119" w:rsidRPr="00C11C92">
        <w:rPr>
          <w:rFonts w:cstheme="minorHAnsi"/>
          <w:lang w:bidi="lo-LA"/>
        </w:rPr>
        <w:t>for consumption without dilution</w:t>
      </w:r>
    </w:p>
    <w:p w14:paraId="019B1C9D" w14:textId="24BD9654" w:rsidR="003B6119" w:rsidRPr="00C11C92" w:rsidRDefault="003B6119" w:rsidP="003B6119">
      <w:pPr>
        <w:pStyle w:val="ListParagraph"/>
        <w:numPr>
          <w:ilvl w:val="0"/>
          <w:numId w:val="27"/>
        </w:numPr>
        <w:rPr>
          <w:rFonts w:cstheme="minorHAnsi"/>
          <w:lang w:bidi="lo-LA"/>
        </w:rPr>
      </w:pPr>
      <w:r w:rsidRPr="00C11C92">
        <w:rPr>
          <w:rFonts w:cstheme="minorHAnsi"/>
          <w:lang w:bidi="lo-LA"/>
        </w:rPr>
        <w:t xml:space="preserve">10% on </w:t>
      </w:r>
      <w:r w:rsidR="00871E82" w:rsidRPr="00C11C92">
        <w:rPr>
          <w:rFonts w:cstheme="minorHAnsi"/>
          <w:lang w:bidi="lo-LA"/>
        </w:rPr>
        <w:t xml:space="preserve">all </w:t>
      </w:r>
      <w:r w:rsidRPr="00C11C92">
        <w:rPr>
          <w:rFonts w:cstheme="minorHAnsi"/>
          <w:lang w:bidi="lo-LA"/>
        </w:rPr>
        <w:t xml:space="preserve">other non-alcoholic beverages </w:t>
      </w:r>
      <w:r w:rsidR="00871E82" w:rsidRPr="00C11C92">
        <w:rPr>
          <w:rFonts w:cstheme="minorHAnsi"/>
          <w:lang w:bidi="lo-LA"/>
        </w:rPr>
        <w:t>except</w:t>
      </w:r>
      <w:r w:rsidRPr="00C11C92">
        <w:rPr>
          <w:rFonts w:cstheme="minorHAnsi"/>
          <w:lang w:bidi="lo-LA"/>
        </w:rPr>
        <w:t xml:space="preserve"> those specified in (1) and (2) above.</w:t>
      </w:r>
    </w:p>
    <w:p w14:paraId="325C3A93" w14:textId="59E4DE66" w:rsidR="00F24C3C" w:rsidRPr="00C11C92" w:rsidRDefault="003B6119" w:rsidP="003B6119">
      <w:pPr>
        <w:rPr>
          <w:rFonts w:cstheme="minorHAnsi"/>
          <w:lang w:bidi="lo-LA"/>
        </w:rPr>
      </w:pPr>
      <w:r w:rsidRPr="00C11C92">
        <w:rPr>
          <w:rFonts w:cstheme="minorHAnsi"/>
          <w:lang w:bidi="lo-LA"/>
        </w:rPr>
        <w:t>Separately, the Speci</w:t>
      </w:r>
      <w:r w:rsidR="00871E82" w:rsidRPr="00C11C92">
        <w:rPr>
          <w:rFonts w:cstheme="minorHAnsi"/>
          <w:lang w:bidi="lo-LA"/>
        </w:rPr>
        <w:t>fic</w:t>
      </w:r>
      <w:r w:rsidRPr="00C11C92">
        <w:rPr>
          <w:rFonts w:cstheme="minorHAnsi"/>
          <w:lang w:bidi="lo-LA"/>
        </w:rPr>
        <w:t xml:space="preserve"> Tax base </w:t>
      </w:r>
      <w:r w:rsidR="00BB5BC2" w:rsidRPr="00C11C92">
        <w:rPr>
          <w:rFonts w:cs="DokChampa"/>
          <w:lang w:bidi="lo-LA"/>
        </w:rPr>
        <w:t>must</w:t>
      </w:r>
      <w:r w:rsidRPr="00C11C92">
        <w:rPr>
          <w:rFonts w:cstheme="minorHAnsi"/>
          <w:lang w:bidi="lo-LA"/>
        </w:rPr>
        <w:t xml:space="preserve"> </w:t>
      </w:r>
      <w:r w:rsidR="00027A60" w:rsidRPr="00C11C92">
        <w:rPr>
          <w:rFonts w:cstheme="minorHAnsi"/>
          <w:lang w:bidi="lo-LA"/>
        </w:rPr>
        <w:t xml:space="preserve">be </w:t>
      </w:r>
      <w:r w:rsidRPr="00C11C92">
        <w:rPr>
          <w:rFonts w:cs="DokChampa"/>
          <w:lang w:bidi="lo-LA"/>
        </w:rPr>
        <w:t>implement</w:t>
      </w:r>
      <w:r w:rsidR="00027A60" w:rsidRPr="00C11C92">
        <w:rPr>
          <w:rFonts w:cs="DokChampa"/>
          <w:lang w:bidi="lo-LA"/>
        </w:rPr>
        <w:t>ed</w:t>
      </w:r>
      <w:r w:rsidRPr="00C11C92">
        <w:rPr>
          <w:rFonts w:cstheme="minorHAnsi"/>
          <w:lang w:bidi="lo-LA"/>
        </w:rPr>
        <w:t xml:space="preserve"> </w:t>
      </w:r>
      <w:r w:rsidR="00027A60" w:rsidRPr="00C11C92">
        <w:rPr>
          <w:rFonts w:cstheme="minorHAnsi"/>
          <w:lang w:bidi="lo-LA"/>
        </w:rPr>
        <w:t xml:space="preserve">as it is being done currently </w:t>
      </w:r>
      <w:r w:rsidRPr="00C11C92">
        <w:rPr>
          <w:rFonts w:cstheme="minorHAnsi"/>
          <w:lang w:bidi="lo-LA"/>
        </w:rPr>
        <w:t>in accordance with the content</w:t>
      </w:r>
      <w:r w:rsidR="00871E82" w:rsidRPr="00C11C92">
        <w:rPr>
          <w:rFonts w:cstheme="minorHAnsi"/>
          <w:lang w:bidi="lo-LA"/>
        </w:rPr>
        <w:t>s</w:t>
      </w:r>
      <w:r w:rsidRPr="00C11C92">
        <w:rPr>
          <w:rFonts w:cstheme="minorHAnsi"/>
          <w:lang w:bidi="lo-LA"/>
        </w:rPr>
        <w:t xml:space="preserve"> of Prakas No. 012 MEF.PrK dated 14 January 2020 </w:t>
      </w:r>
      <w:r w:rsidR="00871E82" w:rsidRPr="00C11C92">
        <w:rPr>
          <w:rFonts w:cstheme="minorHAnsi"/>
          <w:lang w:bidi="lo-LA"/>
        </w:rPr>
        <w:t xml:space="preserve">for </w:t>
      </w:r>
      <w:r w:rsidRPr="00C11C92">
        <w:rPr>
          <w:rFonts w:cstheme="minorHAnsi"/>
          <w:lang w:bidi="lo-LA"/>
        </w:rPr>
        <w:t xml:space="preserve">the </w:t>
      </w:r>
      <w:r w:rsidR="00917B0B" w:rsidRPr="00C11C92">
        <w:rPr>
          <w:rFonts w:cstheme="minorHAnsi"/>
          <w:lang w:bidi="lo-LA"/>
        </w:rPr>
        <w:t xml:space="preserve">Adjustment </w:t>
      </w:r>
      <w:r w:rsidRPr="00C11C92">
        <w:rPr>
          <w:rFonts w:cstheme="minorHAnsi"/>
          <w:lang w:bidi="lo-LA"/>
        </w:rPr>
        <w:t xml:space="preserve">of </w:t>
      </w:r>
      <w:r w:rsidR="00917B0B" w:rsidRPr="00C11C92">
        <w:rPr>
          <w:rFonts w:cstheme="minorHAnsi"/>
          <w:lang w:bidi="lo-LA"/>
        </w:rPr>
        <w:t>Determining</w:t>
      </w:r>
      <w:r w:rsidRPr="00C11C92">
        <w:rPr>
          <w:rFonts w:cstheme="minorHAnsi"/>
          <w:lang w:bidi="lo-LA"/>
        </w:rPr>
        <w:t xml:space="preserve"> the Speci</w:t>
      </w:r>
      <w:r w:rsidR="00871E82" w:rsidRPr="00C11C92">
        <w:rPr>
          <w:rFonts w:cstheme="minorHAnsi"/>
          <w:lang w:bidi="lo-LA"/>
        </w:rPr>
        <w:t>fic</w:t>
      </w:r>
      <w:r w:rsidRPr="00C11C92">
        <w:rPr>
          <w:rFonts w:cstheme="minorHAnsi"/>
          <w:lang w:bidi="lo-LA"/>
        </w:rPr>
        <w:t xml:space="preserve"> Tax </w:t>
      </w:r>
      <w:r w:rsidR="00917B0B" w:rsidRPr="00C11C92">
        <w:rPr>
          <w:rFonts w:cstheme="minorHAnsi"/>
          <w:lang w:bidi="lo-LA"/>
        </w:rPr>
        <w:t xml:space="preserve">Base </w:t>
      </w:r>
      <w:r w:rsidRPr="00C11C92">
        <w:rPr>
          <w:rFonts w:cstheme="minorHAnsi"/>
          <w:lang w:bidi="lo-LA"/>
        </w:rPr>
        <w:t xml:space="preserve">on </w:t>
      </w:r>
      <w:r w:rsidR="00BC0169" w:rsidRPr="00C11C92">
        <w:rPr>
          <w:rFonts w:cstheme="minorHAnsi"/>
          <w:lang w:bidi="lo-LA"/>
        </w:rPr>
        <w:t xml:space="preserve">Certain </w:t>
      </w:r>
      <w:r w:rsidR="00BC0169" w:rsidRPr="00C11C92">
        <w:rPr>
          <w:rFonts w:cs="DokChampa"/>
          <w:lang w:bidi="lo-LA"/>
        </w:rPr>
        <w:t>Domestically</w:t>
      </w:r>
      <w:r w:rsidR="00871E82" w:rsidRPr="00C11C92">
        <w:rPr>
          <w:rFonts w:cs="DokChampa"/>
          <w:lang w:bidi="lo-LA"/>
        </w:rPr>
        <w:t>-</w:t>
      </w:r>
      <w:r w:rsidR="00917B0B" w:rsidRPr="00C11C92">
        <w:rPr>
          <w:rFonts w:cstheme="minorHAnsi"/>
          <w:lang w:bidi="lo-LA"/>
        </w:rPr>
        <w:t xml:space="preserve">Produced </w:t>
      </w:r>
      <w:r w:rsidRPr="00C11C92">
        <w:rPr>
          <w:rFonts w:cstheme="minorHAnsi"/>
          <w:lang w:bidi="lo-LA"/>
        </w:rPr>
        <w:t>goods.</w:t>
      </w:r>
    </w:p>
    <w:p w14:paraId="6817F189" w14:textId="6A7927A8" w:rsidR="00F24C3C" w:rsidRPr="00C11C92" w:rsidRDefault="00F24C3C" w:rsidP="00AE7C9A">
      <w:pPr>
        <w:rPr>
          <w:rFonts w:cstheme="minorHAnsi"/>
          <w:lang w:bidi="km-KH"/>
        </w:rPr>
        <w:sectPr w:rsidR="00F24C3C" w:rsidRPr="00C11C92" w:rsidSect="003E1B05">
          <w:headerReference w:type="first" r:id="rId19"/>
          <w:pgSz w:w="11906" w:h="16838" w:code="9"/>
          <w:pgMar w:top="1440" w:right="1440" w:bottom="1440" w:left="1440" w:header="720" w:footer="720" w:gutter="0"/>
          <w:cols w:space="720"/>
          <w:titlePg/>
          <w:docGrid w:linePitch="360"/>
        </w:sectPr>
      </w:pPr>
    </w:p>
    <w:p w14:paraId="65B5B710" w14:textId="22083155" w:rsidR="005A26F7" w:rsidRPr="00C11C92" w:rsidRDefault="005A26F7" w:rsidP="00FD3D61">
      <w:pPr>
        <w:pStyle w:val="Heading1"/>
      </w:pPr>
      <w:r w:rsidRPr="00FD3D61">
        <w:lastRenderedPageBreak/>
        <w:t>Laos</w:t>
      </w:r>
    </w:p>
    <w:p w14:paraId="7EA9BDE3" w14:textId="77777777" w:rsidR="005A26F7" w:rsidRDefault="005A26F7" w:rsidP="005A26F7">
      <w:pPr>
        <w:rPr>
          <w:rFonts w:cstheme="minorHAnsi"/>
        </w:rPr>
      </w:pPr>
    </w:p>
    <w:p w14:paraId="3D6C349F" w14:textId="77777777" w:rsidR="00FD3D61" w:rsidRPr="00C11C92" w:rsidRDefault="00FD3D61" w:rsidP="005A26F7">
      <w:pPr>
        <w:rPr>
          <w:rFonts w:cstheme="minorHAnsi"/>
        </w:rPr>
      </w:pPr>
    </w:p>
    <w:p w14:paraId="0E7830D7" w14:textId="77777777" w:rsidR="00A42336" w:rsidRPr="00C11C92" w:rsidRDefault="00A42336" w:rsidP="00FD3D61">
      <w:pPr>
        <w:pStyle w:val="Heading2"/>
      </w:pPr>
      <w:r w:rsidRPr="00FD3D61">
        <w:t>Employment</w:t>
      </w:r>
    </w:p>
    <w:p w14:paraId="33F66BB1" w14:textId="77777777" w:rsidR="00A42336" w:rsidRPr="00C11C92" w:rsidRDefault="00A42336" w:rsidP="00A42336">
      <w:pPr>
        <w:pStyle w:val="Heading3"/>
        <w:rPr>
          <w:rFonts w:cstheme="minorHAnsi"/>
          <w:color w:val="002060"/>
          <w:szCs w:val="22"/>
          <w:lang w:bidi="lo-LA"/>
        </w:rPr>
      </w:pPr>
      <w:r w:rsidRPr="00C11C92">
        <w:rPr>
          <w:rFonts w:cstheme="minorHAnsi"/>
          <w:color w:val="002060"/>
          <w:szCs w:val="22"/>
        </w:rPr>
        <w:t>Notification No. 1502/PMO dated 16 August 2023 issued by the Prime Minister’s Office on the “</w:t>
      </w:r>
      <w:r w:rsidRPr="00C11C92">
        <w:rPr>
          <w:rFonts w:cstheme="minorHAnsi"/>
          <w:b/>
          <w:color w:val="002060"/>
          <w:szCs w:val="22"/>
        </w:rPr>
        <w:t>Proposal to Increase the Minimum Wage for Employees in the Lao PDR in 2023</w:t>
      </w:r>
      <w:r w:rsidRPr="00C11C92">
        <w:rPr>
          <w:rFonts w:cstheme="minorHAnsi"/>
          <w:color w:val="002060"/>
          <w:szCs w:val="22"/>
        </w:rPr>
        <w:t>”</w:t>
      </w:r>
    </w:p>
    <w:p w14:paraId="0F8E3900" w14:textId="73C92E51" w:rsidR="00A42336" w:rsidRPr="00C11C92" w:rsidRDefault="00A42336" w:rsidP="00A42336">
      <w:pPr>
        <w:spacing w:before="0"/>
        <w:rPr>
          <w:rFonts w:cstheme="minorHAnsi"/>
          <w:lang w:bidi="lo-LA"/>
        </w:rPr>
      </w:pPr>
      <w:r w:rsidRPr="00C11C92">
        <w:rPr>
          <w:rFonts w:cstheme="minorHAnsi"/>
          <w:lang w:bidi="lo-LA"/>
        </w:rPr>
        <w:t xml:space="preserve">The Prime Minister’s Office has approved raising the monthly </w:t>
      </w:r>
      <w:r w:rsidR="00B82EB2" w:rsidRPr="00C11C92">
        <w:rPr>
          <w:rFonts w:cstheme="minorHAnsi"/>
          <w:lang w:bidi="lo-LA"/>
        </w:rPr>
        <w:t xml:space="preserve">minimum </w:t>
      </w:r>
      <w:r w:rsidRPr="00C11C92">
        <w:rPr>
          <w:rFonts w:cstheme="minorHAnsi"/>
          <w:lang w:bidi="lo-LA"/>
        </w:rPr>
        <w:t>wage in the country from LAK1,300,000 to LAK1,600,000 starting in October</w:t>
      </w:r>
      <w:r w:rsidR="00B82EB2" w:rsidRPr="00C11C92">
        <w:rPr>
          <w:rFonts w:cstheme="minorHAnsi"/>
          <w:lang w:bidi="lo-LA"/>
        </w:rPr>
        <w:t xml:space="preserve"> 2023</w:t>
      </w:r>
      <w:r w:rsidRPr="00C11C92">
        <w:rPr>
          <w:rFonts w:cstheme="minorHAnsi"/>
          <w:lang w:bidi="lo-LA"/>
        </w:rPr>
        <w:t>.</w:t>
      </w:r>
    </w:p>
    <w:p w14:paraId="5E2D645A" w14:textId="77777777" w:rsidR="00A42336" w:rsidRPr="00C11C92" w:rsidRDefault="00A42336" w:rsidP="00FD3D61">
      <w:pPr>
        <w:pStyle w:val="Heading2"/>
        <w:rPr>
          <w:lang w:bidi="lo-LA"/>
        </w:rPr>
      </w:pPr>
      <w:r w:rsidRPr="00C11C92">
        <w:rPr>
          <w:lang w:bidi="lo-LA"/>
        </w:rPr>
        <w:t>Import-</w:t>
      </w:r>
      <w:r w:rsidRPr="00FD3D61">
        <w:t>Export</w:t>
      </w:r>
    </w:p>
    <w:p w14:paraId="0E6FC91C" w14:textId="77DC96E1" w:rsidR="00A42336" w:rsidRPr="00C11C92" w:rsidRDefault="00A42336" w:rsidP="00A42336">
      <w:pPr>
        <w:pStyle w:val="Heading3"/>
        <w:pBdr>
          <w:top w:val="single" w:sz="8" w:space="6" w:color="543176"/>
        </w:pBdr>
        <w:rPr>
          <w:rFonts w:cstheme="minorHAnsi"/>
          <w:color w:val="002060"/>
          <w:szCs w:val="22"/>
        </w:rPr>
      </w:pPr>
      <w:r w:rsidRPr="00C11C92">
        <w:rPr>
          <w:rFonts w:cstheme="minorHAnsi"/>
          <w:color w:val="002060"/>
          <w:szCs w:val="22"/>
          <w:lang w:bidi="lo-LA"/>
        </w:rPr>
        <w:t xml:space="preserve">Notification </w:t>
      </w:r>
      <w:r w:rsidRPr="00C11C92">
        <w:rPr>
          <w:rFonts w:cstheme="minorHAnsi"/>
          <w:color w:val="002060"/>
          <w:szCs w:val="22"/>
        </w:rPr>
        <w:t xml:space="preserve">No. 1224/IC dated </w:t>
      </w:r>
      <w:r w:rsidRPr="00C11C92">
        <w:rPr>
          <w:rFonts w:cstheme="minorHAnsi"/>
          <w:color w:val="002060"/>
          <w:szCs w:val="22"/>
          <w:lang w:bidi="lo-LA"/>
        </w:rPr>
        <w:t>9</w:t>
      </w:r>
      <w:r w:rsidRPr="00C11C92">
        <w:rPr>
          <w:rFonts w:cstheme="minorHAnsi"/>
          <w:color w:val="002060"/>
          <w:szCs w:val="22"/>
        </w:rPr>
        <w:t xml:space="preserve"> June 2023 issued by the Ministry of Industry and Commerce on “</w:t>
      </w:r>
      <w:r w:rsidRPr="00C11C92">
        <w:rPr>
          <w:rFonts w:cstheme="minorHAnsi"/>
          <w:b/>
          <w:color w:val="002060"/>
          <w:szCs w:val="22"/>
        </w:rPr>
        <w:t>Importer</w:t>
      </w:r>
      <w:r w:rsidRPr="00C11C92">
        <w:rPr>
          <w:rFonts w:cstheme="minorHAnsi"/>
          <w:b/>
          <w:color w:val="002060"/>
          <w:szCs w:val="22"/>
          <w:lang w:bidi="lo-LA"/>
        </w:rPr>
        <w:t xml:space="preserve"> and Exporter Registration</w:t>
      </w:r>
      <w:r w:rsidRPr="00C11C92">
        <w:rPr>
          <w:rFonts w:cstheme="minorHAnsi"/>
          <w:color w:val="002060"/>
          <w:szCs w:val="22"/>
        </w:rPr>
        <w:t>”</w:t>
      </w:r>
    </w:p>
    <w:p w14:paraId="7182E6AC" w14:textId="3933968F" w:rsidR="00A42336" w:rsidRPr="00C11C92" w:rsidRDefault="007F4B0B" w:rsidP="00A42336">
      <w:pPr>
        <w:rPr>
          <w:rFonts w:cstheme="minorHAnsi"/>
          <w:lang w:bidi="lo-LA"/>
        </w:rPr>
      </w:pPr>
      <w:r w:rsidRPr="00C11C92">
        <w:rPr>
          <w:rFonts w:cstheme="minorHAnsi"/>
          <w:lang w:bidi="lo-LA"/>
        </w:rPr>
        <w:t xml:space="preserve">Entities </w:t>
      </w:r>
      <w:r w:rsidR="00A42336" w:rsidRPr="00C11C92">
        <w:rPr>
          <w:rFonts w:cstheme="minorHAnsi"/>
          <w:lang w:bidi="lo-LA"/>
        </w:rPr>
        <w:t>that carry out import</w:t>
      </w:r>
      <w:r w:rsidRPr="00C11C92">
        <w:rPr>
          <w:rFonts w:cstheme="minorHAnsi"/>
          <w:lang w:bidi="lo-LA"/>
        </w:rPr>
        <w:t xml:space="preserve"> and </w:t>
      </w:r>
      <w:r w:rsidR="00A42336" w:rsidRPr="00C11C92">
        <w:rPr>
          <w:rFonts w:cstheme="minorHAnsi"/>
          <w:lang w:bidi="lo-LA"/>
        </w:rPr>
        <w:t xml:space="preserve">export activities </w:t>
      </w:r>
      <w:r w:rsidRPr="00C11C92">
        <w:rPr>
          <w:rFonts w:cstheme="minorHAnsi"/>
          <w:lang w:bidi="lo-LA"/>
        </w:rPr>
        <w:t>for</w:t>
      </w:r>
      <w:r w:rsidR="00A42336" w:rsidRPr="00C11C92">
        <w:rPr>
          <w:rFonts w:cstheme="minorHAnsi"/>
          <w:lang w:bidi="lo-LA"/>
        </w:rPr>
        <w:t xml:space="preserve"> the products listed in </w:t>
      </w:r>
      <w:r w:rsidRPr="00C11C92">
        <w:rPr>
          <w:rFonts w:cstheme="minorHAnsi"/>
          <w:lang w:bidi="lo-LA"/>
        </w:rPr>
        <w:t xml:space="preserve">the </w:t>
      </w:r>
      <w:r w:rsidR="00A42336" w:rsidRPr="00C11C92">
        <w:rPr>
          <w:rFonts w:cstheme="minorHAnsi"/>
          <w:lang w:bidi="lo-LA"/>
        </w:rPr>
        <w:t>notification must register the goods with the Import and Export Department (“</w:t>
      </w:r>
      <w:r w:rsidR="00A42336" w:rsidRPr="00C11C92">
        <w:rPr>
          <w:rFonts w:cstheme="minorHAnsi"/>
          <w:b/>
          <w:lang w:bidi="lo-LA"/>
        </w:rPr>
        <w:t>IED</w:t>
      </w:r>
      <w:r w:rsidR="00A42336" w:rsidRPr="00C11C92">
        <w:rPr>
          <w:rFonts w:cstheme="minorHAnsi"/>
          <w:lang w:bidi="lo-LA"/>
        </w:rPr>
        <w:t xml:space="preserve">”) of the Ministry of Industry and Commerce </w:t>
      </w:r>
      <w:r w:rsidRPr="00C11C92">
        <w:rPr>
          <w:rFonts w:cstheme="minorHAnsi"/>
          <w:lang w:bidi="lo-LA"/>
        </w:rPr>
        <w:t xml:space="preserve">by 31 </w:t>
      </w:r>
      <w:r w:rsidR="00A42336" w:rsidRPr="00C11C92">
        <w:rPr>
          <w:rFonts w:cstheme="minorHAnsi"/>
          <w:lang w:bidi="lo-LA"/>
        </w:rPr>
        <w:t>August</w:t>
      </w:r>
      <w:r w:rsidRPr="00C11C92">
        <w:rPr>
          <w:rFonts w:cstheme="minorHAnsi"/>
          <w:lang w:bidi="lo-LA"/>
        </w:rPr>
        <w:t xml:space="preserve"> 2023.</w:t>
      </w:r>
    </w:p>
    <w:p w14:paraId="45D85AD5" w14:textId="57E70754" w:rsidR="00A42336" w:rsidRPr="00C11C92" w:rsidRDefault="007F4B0B" w:rsidP="00A42336">
      <w:pPr>
        <w:rPr>
          <w:rFonts w:cstheme="minorHAnsi"/>
          <w:lang w:bidi="lo-LA"/>
        </w:rPr>
      </w:pPr>
      <w:r w:rsidRPr="00C11C92">
        <w:rPr>
          <w:rFonts w:cstheme="minorHAnsi"/>
          <w:lang w:bidi="lo-LA"/>
        </w:rPr>
        <w:t>To register the goods, i</w:t>
      </w:r>
      <w:r w:rsidR="00A42336" w:rsidRPr="00C11C92">
        <w:rPr>
          <w:rFonts w:cstheme="minorHAnsi"/>
          <w:lang w:bidi="lo-LA"/>
        </w:rPr>
        <w:t xml:space="preserve">mporters and exporters </w:t>
      </w:r>
      <w:r w:rsidRPr="00C11C92">
        <w:rPr>
          <w:rFonts w:cstheme="minorHAnsi"/>
          <w:lang w:bidi="lo-LA"/>
        </w:rPr>
        <w:t xml:space="preserve">can </w:t>
      </w:r>
      <w:r w:rsidR="00A42336" w:rsidRPr="00C11C92">
        <w:rPr>
          <w:rFonts w:cstheme="minorHAnsi"/>
          <w:lang w:bidi="lo-LA"/>
        </w:rPr>
        <w:t xml:space="preserve">submit an application form and other supporting documents to the IED directly, </w:t>
      </w:r>
      <w:r w:rsidRPr="00C11C92">
        <w:rPr>
          <w:rFonts w:cstheme="minorHAnsi"/>
          <w:lang w:bidi="lo-LA"/>
        </w:rPr>
        <w:t xml:space="preserve">submit </w:t>
      </w:r>
      <w:r w:rsidR="00A42336" w:rsidRPr="00C11C92">
        <w:rPr>
          <w:rFonts w:cstheme="minorHAnsi"/>
          <w:lang w:bidi="lo-LA"/>
        </w:rPr>
        <w:t xml:space="preserve">them </w:t>
      </w:r>
      <w:r w:rsidRPr="00C11C92">
        <w:rPr>
          <w:rFonts w:cstheme="minorHAnsi"/>
          <w:lang w:bidi="lo-LA"/>
        </w:rPr>
        <w:t xml:space="preserve">via email </w:t>
      </w:r>
      <w:r w:rsidR="00A42336" w:rsidRPr="00C11C92">
        <w:rPr>
          <w:rFonts w:cstheme="minorHAnsi"/>
          <w:lang w:bidi="lo-LA"/>
        </w:rPr>
        <w:t>to imexdiv@laomoic.org, or contact an official in charge by calling +856 20 9699 6565 or +856 20 5551 0038.</w:t>
      </w:r>
    </w:p>
    <w:p w14:paraId="18216B15" w14:textId="3577E1B6" w:rsidR="00A42336" w:rsidRPr="00C11C92" w:rsidRDefault="007F4B0B" w:rsidP="00A42336">
      <w:pPr>
        <w:rPr>
          <w:rFonts w:cstheme="minorHAnsi"/>
          <w:lang w:bidi="lo-LA"/>
        </w:rPr>
      </w:pPr>
      <w:r w:rsidRPr="00C11C92">
        <w:rPr>
          <w:rFonts w:cstheme="minorHAnsi"/>
          <w:lang w:bidi="lo-LA"/>
        </w:rPr>
        <w:t xml:space="preserve">Entities </w:t>
      </w:r>
      <w:r w:rsidR="00A42336" w:rsidRPr="00C11C92">
        <w:rPr>
          <w:rFonts w:cstheme="minorHAnsi"/>
          <w:lang w:bidi="lo-LA"/>
        </w:rPr>
        <w:t xml:space="preserve">cannot import or export </w:t>
      </w:r>
      <w:r w:rsidRPr="00C11C92">
        <w:rPr>
          <w:rFonts w:cstheme="minorHAnsi"/>
          <w:lang w:bidi="lo-LA"/>
        </w:rPr>
        <w:t xml:space="preserve">goods </w:t>
      </w:r>
      <w:r w:rsidR="00A42336" w:rsidRPr="00C11C92">
        <w:rPr>
          <w:rFonts w:cstheme="minorHAnsi"/>
          <w:lang w:bidi="lo-LA"/>
        </w:rPr>
        <w:t>if they have not registered them with the IED.</w:t>
      </w:r>
    </w:p>
    <w:p w14:paraId="5515C5F7" w14:textId="77777777" w:rsidR="00A42336" w:rsidRPr="00C11C92" w:rsidRDefault="00A42336" w:rsidP="00FD3D61">
      <w:pPr>
        <w:pStyle w:val="Heading2"/>
        <w:rPr>
          <w:lang w:bidi="lo-LA"/>
        </w:rPr>
      </w:pPr>
      <w:r w:rsidRPr="00FD3D61">
        <w:t>Taxation</w:t>
      </w:r>
    </w:p>
    <w:p w14:paraId="3F587D8E" w14:textId="08CBD91E" w:rsidR="00A42336" w:rsidRPr="00C11C92" w:rsidRDefault="00A42336" w:rsidP="00A42336">
      <w:pPr>
        <w:pStyle w:val="Heading3"/>
        <w:pBdr>
          <w:top w:val="single" w:sz="8" w:space="6" w:color="543176"/>
        </w:pBdr>
        <w:rPr>
          <w:rFonts w:cstheme="minorHAnsi"/>
          <w:color w:val="002060"/>
          <w:szCs w:val="22"/>
        </w:rPr>
      </w:pPr>
      <w:r w:rsidRPr="00C11C92">
        <w:rPr>
          <w:rFonts w:cstheme="minorHAnsi"/>
          <w:color w:val="002060"/>
          <w:szCs w:val="22"/>
          <w:lang w:bidi="lo-LA"/>
        </w:rPr>
        <w:t xml:space="preserve">Notification </w:t>
      </w:r>
      <w:r w:rsidRPr="00C11C92">
        <w:rPr>
          <w:rFonts w:cstheme="minorHAnsi"/>
          <w:color w:val="002060"/>
          <w:szCs w:val="22"/>
        </w:rPr>
        <w:t>No. 0924/TD.VTE dated 8 August 2023 issued by the Tax Office of Vientiane Capital on “</w:t>
      </w:r>
      <w:r w:rsidRPr="00C11C92">
        <w:rPr>
          <w:rFonts w:cstheme="minorHAnsi"/>
          <w:b/>
          <w:color w:val="002060"/>
          <w:szCs w:val="22"/>
        </w:rPr>
        <w:t xml:space="preserve">Implementation of </w:t>
      </w:r>
      <w:r w:rsidR="007F4B0B" w:rsidRPr="00C11C92">
        <w:rPr>
          <w:rFonts w:cstheme="minorHAnsi"/>
          <w:b/>
          <w:color w:val="002060"/>
          <w:szCs w:val="22"/>
        </w:rPr>
        <w:t xml:space="preserve">the </w:t>
      </w:r>
      <w:r w:rsidRPr="00C11C92">
        <w:rPr>
          <w:rFonts w:cstheme="minorHAnsi"/>
          <w:b/>
          <w:color w:val="002060"/>
          <w:szCs w:val="22"/>
        </w:rPr>
        <w:t>Tax Authorities’ Obligations to Collect Taxes</w:t>
      </w:r>
      <w:r w:rsidRPr="00C11C92">
        <w:rPr>
          <w:rFonts w:cstheme="minorHAnsi"/>
          <w:color w:val="002060"/>
          <w:szCs w:val="22"/>
        </w:rPr>
        <w:t>”</w:t>
      </w:r>
    </w:p>
    <w:p w14:paraId="40D58ED9" w14:textId="339710AB" w:rsidR="00A42336" w:rsidRPr="00C11C92" w:rsidRDefault="00A42336" w:rsidP="00A42336">
      <w:pPr>
        <w:rPr>
          <w:rFonts w:cstheme="minorHAnsi"/>
          <w:lang w:bidi="lo-LA"/>
        </w:rPr>
      </w:pPr>
      <w:r w:rsidRPr="00C11C92">
        <w:rPr>
          <w:rFonts w:cstheme="minorHAnsi"/>
          <w:lang w:bidi="lo-LA"/>
        </w:rPr>
        <w:t xml:space="preserve">The notification specifies that tax payments must be paid through the banking system and </w:t>
      </w:r>
      <w:r w:rsidR="007F4B0B" w:rsidRPr="00C11C92">
        <w:rPr>
          <w:rFonts w:cstheme="minorHAnsi"/>
          <w:lang w:bidi="lo-LA"/>
        </w:rPr>
        <w:t xml:space="preserve">via the </w:t>
      </w:r>
      <w:r w:rsidRPr="00C11C92">
        <w:rPr>
          <w:rFonts w:cstheme="minorHAnsi"/>
          <w:lang w:bidi="lo-LA"/>
        </w:rPr>
        <w:t>online Tax Revenue Information System (TaxRIS) platform of the Lao PDR</w:t>
      </w:r>
      <w:r w:rsidR="007F4B0B" w:rsidRPr="00C11C92">
        <w:rPr>
          <w:rFonts w:cstheme="minorHAnsi"/>
          <w:lang w:bidi="lo-LA"/>
        </w:rPr>
        <w:t>.</w:t>
      </w:r>
      <w:r w:rsidRPr="00C11C92">
        <w:rPr>
          <w:rFonts w:cstheme="minorHAnsi"/>
          <w:lang w:bidi="lo-LA"/>
        </w:rPr>
        <w:t xml:space="preserve"> </w:t>
      </w:r>
      <w:r w:rsidR="007F4B0B" w:rsidRPr="00C11C92">
        <w:rPr>
          <w:rFonts w:cstheme="minorHAnsi"/>
          <w:lang w:bidi="lo-LA"/>
        </w:rPr>
        <w:t>T</w:t>
      </w:r>
      <w:r w:rsidRPr="00C11C92">
        <w:rPr>
          <w:rFonts w:cstheme="minorHAnsi"/>
          <w:lang w:bidi="lo-LA"/>
        </w:rPr>
        <w:t xml:space="preserve">he tax authorities </w:t>
      </w:r>
      <w:r w:rsidR="007F4B0B" w:rsidRPr="00C11C92">
        <w:rPr>
          <w:rFonts w:cstheme="minorHAnsi"/>
          <w:lang w:bidi="lo-LA"/>
        </w:rPr>
        <w:t xml:space="preserve">and </w:t>
      </w:r>
      <w:r w:rsidRPr="00C11C92">
        <w:rPr>
          <w:rFonts w:cstheme="minorHAnsi"/>
          <w:lang w:bidi="lo-LA"/>
        </w:rPr>
        <w:t>volunteers will no</w:t>
      </w:r>
      <w:r w:rsidR="007F4B0B" w:rsidRPr="00C11C92">
        <w:rPr>
          <w:rFonts w:cstheme="minorHAnsi"/>
          <w:lang w:bidi="lo-LA"/>
        </w:rPr>
        <w:t xml:space="preserve"> longer</w:t>
      </w:r>
      <w:r w:rsidRPr="00C11C92">
        <w:rPr>
          <w:rFonts w:cstheme="minorHAnsi"/>
          <w:lang w:bidi="lo-LA"/>
        </w:rPr>
        <w:t xml:space="preserve"> be permitted to collect tax payments in cash from individuals, legal entities, and organizations.</w:t>
      </w:r>
    </w:p>
    <w:p w14:paraId="5BD5E1A3" w14:textId="6DE09170" w:rsidR="00A42336" w:rsidRPr="00C11C92" w:rsidRDefault="00A42336" w:rsidP="00A42336">
      <w:pPr>
        <w:rPr>
          <w:rFonts w:cstheme="minorHAnsi"/>
          <w:lang w:bidi="lo-LA"/>
        </w:rPr>
      </w:pPr>
      <w:r w:rsidRPr="00C11C92">
        <w:rPr>
          <w:rFonts w:cstheme="minorHAnsi"/>
          <w:lang w:bidi="lo-LA"/>
        </w:rPr>
        <w:t>The tax authorities must be appointed by the Head of the Tax Office of Vientiane Capital or the district tax offices before they can begin performing tasks relat</w:t>
      </w:r>
      <w:r w:rsidR="007F4B0B" w:rsidRPr="00C11C92">
        <w:rPr>
          <w:rFonts w:cstheme="minorHAnsi"/>
          <w:lang w:bidi="lo-LA"/>
        </w:rPr>
        <w:t>ed</w:t>
      </w:r>
      <w:r w:rsidRPr="00C11C92">
        <w:rPr>
          <w:rFonts w:cstheme="minorHAnsi"/>
          <w:lang w:bidi="lo-LA"/>
        </w:rPr>
        <w:t xml:space="preserve"> to </w:t>
      </w:r>
      <w:r w:rsidR="007F4B0B" w:rsidRPr="00C11C92">
        <w:rPr>
          <w:rFonts w:cstheme="minorHAnsi"/>
          <w:lang w:bidi="lo-LA"/>
        </w:rPr>
        <w:t xml:space="preserve">the </w:t>
      </w:r>
      <w:r w:rsidRPr="00C11C92">
        <w:rPr>
          <w:rFonts w:cstheme="minorHAnsi"/>
          <w:lang w:bidi="lo-LA"/>
        </w:rPr>
        <w:t>collect</w:t>
      </w:r>
      <w:r w:rsidR="007F4B0B" w:rsidRPr="00C11C92">
        <w:rPr>
          <w:rFonts w:cstheme="minorHAnsi"/>
          <w:lang w:bidi="lo-LA"/>
        </w:rPr>
        <w:t>ion</w:t>
      </w:r>
      <w:r w:rsidRPr="00C11C92">
        <w:rPr>
          <w:rFonts w:cstheme="minorHAnsi"/>
          <w:lang w:bidi="lo-LA"/>
        </w:rPr>
        <w:t xml:space="preserve"> </w:t>
      </w:r>
      <w:r w:rsidR="007F4B0B" w:rsidRPr="00C11C92">
        <w:rPr>
          <w:rFonts w:cstheme="minorHAnsi"/>
          <w:lang w:bidi="lo-LA"/>
        </w:rPr>
        <w:t xml:space="preserve">of </w:t>
      </w:r>
      <w:r w:rsidRPr="00C11C92">
        <w:rPr>
          <w:rFonts w:cstheme="minorHAnsi"/>
          <w:lang w:bidi="lo-LA"/>
        </w:rPr>
        <w:t>taxes.</w:t>
      </w:r>
    </w:p>
    <w:p w14:paraId="373E1D01" w14:textId="521DB8A3" w:rsidR="00A42336" w:rsidRPr="00C11C92" w:rsidRDefault="00A42336" w:rsidP="00A42336">
      <w:pPr>
        <w:rPr>
          <w:rFonts w:cstheme="minorHAnsi"/>
          <w:lang w:bidi="lo-LA"/>
        </w:rPr>
      </w:pPr>
      <w:r w:rsidRPr="00C11C92">
        <w:rPr>
          <w:rFonts w:cstheme="minorHAnsi"/>
          <w:lang w:val="en" w:bidi="lo-LA"/>
        </w:rPr>
        <w:lastRenderedPageBreak/>
        <w:t xml:space="preserve">When the tax authorities go to </w:t>
      </w:r>
      <w:r w:rsidR="00885621" w:rsidRPr="00C11C92">
        <w:rPr>
          <w:rFonts w:cstheme="minorHAnsi"/>
          <w:lang w:val="en" w:bidi="lo-LA"/>
        </w:rPr>
        <w:t>collect</w:t>
      </w:r>
      <w:r w:rsidRPr="00C11C92">
        <w:rPr>
          <w:rFonts w:cstheme="minorHAnsi"/>
          <w:lang w:val="en" w:bidi="lo-LA"/>
        </w:rPr>
        <w:t xml:space="preserve"> </w:t>
      </w:r>
      <w:r w:rsidR="00ED2DD1" w:rsidRPr="00C11C92">
        <w:rPr>
          <w:rFonts w:cstheme="minorHAnsi"/>
          <w:lang w:val="en" w:bidi="lo-LA"/>
        </w:rPr>
        <w:t xml:space="preserve">taxes </w:t>
      </w:r>
      <w:r w:rsidR="00ED2DD1" w:rsidRPr="00C11C92" w:rsidDel="006D6C26">
        <w:rPr>
          <w:rFonts w:cstheme="minorHAnsi"/>
          <w:lang w:val="en" w:bidi="lo-LA"/>
        </w:rPr>
        <w:t>from</w:t>
      </w:r>
      <w:r w:rsidR="006D6C26" w:rsidRPr="00C11C92">
        <w:rPr>
          <w:rFonts w:cstheme="minorHAnsi"/>
          <w:lang w:val="en" w:bidi="lo-LA"/>
        </w:rPr>
        <w:t xml:space="preserve"> </w:t>
      </w:r>
      <w:r w:rsidRPr="00C11C92">
        <w:rPr>
          <w:rFonts w:cstheme="minorHAnsi"/>
          <w:lang w:val="en" w:bidi="lo-LA"/>
        </w:rPr>
        <w:t>individuals, legal entities</w:t>
      </w:r>
      <w:r w:rsidR="006D6C26" w:rsidRPr="00C11C92">
        <w:rPr>
          <w:rFonts w:cstheme="minorHAnsi"/>
          <w:lang w:val="en" w:bidi="lo-LA"/>
        </w:rPr>
        <w:t>,</w:t>
      </w:r>
      <w:r w:rsidRPr="00C11C92">
        <w:rPr>
          <w:rFonts w:cstheme="minorHAnsi"/>
          <w:cs/>
          <w:lang w:val="en" w:bidi="lo-LA"/>
        </w:rPr>
        <w:t xml:space="preserve"> </w:t>
      </w:r>
      <w:r w:rsidR="006D6C26" w:rsidRPr="00C11C92">
        <w:rPr>
          <w:rFonts w:cstheme="minorHAnsi"/>
          <w:lang w:bidi="lo-LA"/>
        </w:rPr>
        <w:t xml:space="preserve">and </w:t>
      </w:r>
      <w:r w:rsidRPr="00C11C92">
        <w:rPr>
          <w:rFonts w:cstheme="minorHAnsi"/>
          <w:lang w:bidi="lo-LA"/>
        </w:rPr>
        <w:t>organizations</w:t>
      </w:r>
      <w:r w:rsidRPr="00C11C92">
        <w:rPr>
          <w:rFonts w:cstheme="minorHAnsi"/>
          <w:lang w:val="en" w:bidi="lo-LA"/>
        </w:rPr>
        <w:t xml:space="preserve">, they must have </w:t>
      </w:r>
      <w:r w:rsidR="000F1005" w:rsidRPr="00C11C92">
        <w:rPr>
          <w:rFonts w:cstheme="minorHAnsi"/>
          <w:lang w:val="en" w:bidi="lo-LA"/>
        </w:rPr>
        <w:t>the</w:t>
      </w:r>
      <w:r w:rsidRPr="00C11C92">
        <w:rPr>
          <w:rFonts w:cstheme="minorHAnsi"/>
          <w:lang w:val="en" w:bidi="lo-LA"/>
        </w:rPr>
        <w:t xml:space="preserve"> </w:t>
      </w:r>
      <w:r w:rsidR="006D6C26" w:rsidRPr="00C11C92">
        <w:rPr>
          <w:rFonts w:cstheme="minorHAnsi"/>
          <w:lang w:val="en" w:bidi="lo-LA"/>
        </w:rPr>
        <w:t xml:space="preserve">tax </w:t>
      </w:r>
      <w:r w:rsidRPr="00C11C92">
        <w:rPr>
          <w:rFonts w:cstheme="minorHAnsi"/>
          <w:lang w:val="en" w:bidi="lo-LA"/>
        </w:rPr>
        <w:t xml:space="preserve">calculation certified by the </w:t>
      </w:r>
      <w:r w:rsidRPr="00C11C92">
        <w:rPr>
          <w:rFonts w:cstheme="minorHAnsi"/>
          <w:lang w:bidi="lo-LA"/>
        </w:rPr>
        <w:t>Head of the Tax Office of Vientiane Capital or the district tax offices</w:t>
      </w:r>
      <w:r w:rsidRPr="00C11C92">
        <w:rPr>
          <w:rFonts w:cstheme="minorHAnsi"/>
          <w:lang w:val="en" w:bidi="lo-LA"/>
        </w:rPr>
        <w:t>.</w:t>
      </w:r>
    </w:p>
    <w:p w14:paraId="4F3CE733" w14:textId="77777777" w:rsidR="005C62B5" w:rsidRPr="00C11C92" w:rsidRDefault="005C62B5" w:rsidP="0024595B">
      <w:pPr>
        <w:rPr>
          <w:rFonts w:cstheme="minorHAnsi"/>
          <w:lang w:val="en"/>
        </w:rPr>
      </w:pPr>
    </w:p>
    <w:p w14:paraId="28EFFA22" w14:textId="4650B535" w:rsidR="005C62B5" w:rsidRPr="00C11C92" w:rsidRDefault="005C62B5" w:rsidP="0024595B">
      <w:pPr>
        <w:rPr>
          <w:rFonts w:cstheme="minorHAnsi"/>
          <w:highlight w:val="green"/>
          <w:rPrChange w:id="3" w:author="Trieu Thuy Linh" w:date="2023-09-06T12:06:00Z">
            <w:rPr>
              <w:rFonts w:asciiTheme="minorHAnsi" w:hAnsiTheme="minorHAnsi" w:cstheme="minorHAnsi"/>
              <w:highlight w:val="green"/>
            </w:rPr>
          </w:rPrChange>
        </w:rPr>
        <w:sectPr w:rsidR="005C62B5" w:rsidRPr="00C11C92" w:rsidSect="003E1B05">
          <w:pgSz w:w="11906" w:h="16838" w:code="9"/>
          <w:pgMar w:top="1440" w:right="1440" w:bottom="1440" w:left="1440" w:header="720" w:footer="720" w:gutter="0"/>
          <w:cols w:space="720"/>
          <w:titlePg/>
          <w:docGrid w:linePitch="360"/>
        </w:sectPr>
      </w:pPr>
    </w:p>
    <w:p w14:paraId="03ECF5DE" w14:textId="4E520C23" w:rsidR="00CB06B3" w:rsidRPr="00C11C92" w:rsidRDefault="00F5079F" w:rsidP="00015AC5">
      <w:pPr>
        <w:pStyle w:val="Heading1"/>
      </w:pPr>
      <w:r w:rsidRPr="00015AC5">
        <w:lastRenderedPageBreak/>
        <w:t>MYANMAR</w:t>
      </w:r>
    </w:p>
    <w:p w14:paraId="1EAA507D" w14:textId="77777777" w:rsidR="00CB06B3" w:rsidRPr="00C11C92" w:rsidRDefault="00CB06B3" w:rsidP="00CB06B3">
      <w:pPr>
        <w:rPr>
          <w:rFonts w:cstheme="minorHAnsi"/>
        </w:rPr>
      </w:pPr>
    </w:p>
    <w:p w14:paraId="22E0F1F5" w14:textId="77777777" w:rsidR="00CB06B3" w:rsidRPr="00C11C92" w:rsidRDefault="00CB06B3" w:rsidP="00CB06B3">
      <w:pPr>
        <w:rPr>
          <w:rFonts w:cstheme="minorHAnsi"/>
        </w:rPr>
      </w:pPr>
    </w:p>
    <w:p w14:paraId="04C0D9B1" w14:textId="77777777" w:rsidR="00934BD1" w:rsidRPr="00C11C92" w:rsidRDefault="00934BD1" w:rsidP="00015AC5">
      <w:pPr>
        <w:pStyle w:val="Heading2"/>
      </w:pPr>
      <w:r w:rsidRPr="00C11C92">
        <w:t xml:space="preserve">Banking </w:t>
      </w:r>
      <w:r w:rsidR="00424028" w:rsidRPr="00C11C92">
        <w:t xml:space="preserve">and </w:t>
      </w:r>
      <w:r w:rsidRPr="00015AC5">
        <w:t>Finance</w:t>
      </w:r>
    </w:p>
    <w:p w14:paraId="756C1105" w14:textId="3D699DE9" w:rsidR="00FE1DB5" w:rsidRPr="00C11C92" w:rsidRDefault="00FE1DB5" w:rsidP="00FE1DB5">
      <w:pPr>
        <w:pStyle w:val="Heading3"/>
        <w:shd w:val="clear" w:color="auto" w:fill="FFFFFF" w:themeFill="background1"/>
        <w:rPr>
          <w:rFonts w:cstheme="minorHAnsi"/>
          <w:b/>
          <w:color w:val="002060"/>
          <w:szCs w:val="22"/>
        </w:rPr>
      </w:pPr>
      <w:r w:rsidRPr="00C11C92">
        <w:rPr>
          <w:rFonts w:cstheme="minorHAnsi"/>
          <w:color w:val="002060"/>
          <w:szCs w:val="22"/>
        </w:rPr>
        <w:t xml:space="preserve"> Directive No. 11/2023 </w:t>
      </w:r>
      <w:r w:rsidR="00695A91" w:rsidRPr="00C11C92">
        <w:rPr>
          <w:color w:val="002060"/>
          <w:szCs w:val="22"/>
        </w:rPr>
        <w:t xml:space="preserve">dated 14 August 2023 </w:t>
      </w:r>
      <w:r w:rsidRPr="00C11C92">
        <w:rPr>
          <w:rFonts w:cstheme="minorHAnsi"/>
          <w:color w:val="002060"/>
          <w:szCs w:val="22"/>
        </w:rPr>
        <w:t>issued by the Central Bank of Myanmar on “</w:t>
      </w:r>
      <w:r w:rsidR="00695A91" w:rsidRPr="00C11C92">
        <w:rPr>
          <w:color w:val="002060"/>
          <w:szCs w:val="22"/>
        </w:rPr>
        <w:t xml:space="preserve">Allowing </w:t>
      </w:r>
      <w:r w:rsidRPr="00C11C92">
        <w:rPr>
          <w:rFonts w:cstheme="minorHAnsi"/>
          <w:b/>
          <w:color w:val="002060"/>
          <w:szCs w:val="22"/>
        </w:rPr>
        <w:t xml:space="preserve">Thai </w:t>
      </w:r>
      <w:r w:rsidR="00695A91" w:rsidRPr="00C11C92">
        <w:rPr>
          <w:b/>
          <w:bCs/>
          <w:color w:val="002060"/>
          <w:szCs w:val="22"/>
        </w:rPr>
        <w:t xml:space="preserve">Baht </w:t>
      </w:r>
      <w:r w:rsidRPr="00C11C92">
        <w:rPr>
          <w:rFonts w:cstheme="minorHAnsi"/>
          <w:b/>
          <w:color w:val="002060"/>
          <w:szCs w:val="22"/>
        </w:rPr>
        <w:t xml:space="preserve">to </w:t>
      </w:r>
      <w:r w:rsidR="00695A91" w:rsidRPr="00C11C92">
        <w:rPr>
          <w:b/>
          <w:bCs/>
          <w:color w:val="002060"/>
          <w:szCs w:val="22"/>
        </w:rPr>
        <w:t>be U</w:t>
      </w:r>
      <w:r w:rsidRPr="00C11C92">
        <w:rPr>
          <w:b/>
          <w:bCs/>
          <w:color w:val="002060"/>
          <w:szCs w:val="22"/>
        </w:rPr>
        <w:t>se</w:t>
      </w:r>
      <w:r w:rsidR="00695A91" w:rsidRPr="00C11C92">
        <w:rPr>
          <w:b/>
          <w:bCs/>
          <w:color w:val="002060"/>
          <w:szCs w:val="22"/>
        </w:rPr>
        <w:t>d</w:t>
      </w:r>
      <w:r w:rsidRPr="00C11C92">
        <w:rPr>
          <w:rFonts w:cstheme="minorHAnsi"/>
          <w:b/>
          <w:color w:val="002060"/>
          <w:szCs w:val="22"/>
        </w:rPr>
        <w:t xml:space="preserve"> for International Payment and Clearance</w:t>
      </w:r>
      <w:r w:rsidRPr="00C11C92">
        <w:rPr>
          <w:rFonts w:cstheme="minorHAnsi"/>
          <w:color w:val="002060"/>
          <w:szCs w:val="22"/>
        </w:rPr>
        <w:t>”</w:t>
      </w:r>
      <w:r w:rsidRPr="00C11C92">
        <w:rPr>
          <w:rFonts w:cstheme="minorHAnsi"/>
          <w:b/>
          <w:color w:val="002060"/>
          <w:szCs w:val="22"/>
        </w:rPr>
        <w:t xml:space="preserve"> </w:t>
      </w:r>
    </w:p>
    <w:p w14:paraId="4DD5F616" w14:textId="022D0CC3" w:rsidR="00FE1DB5" w:rsidRPr="00C11C92" w:rsidRDefault="00FE1DB5" w:rsidP="00FE1DB5">
      <w:pPr>
        <w:shd w:val="clear" w:color="auto" w:fill="FFFFFF" w:themeFill="background1"/>
        <w:rPr>
          <w:rFonts w:cstheme="minorHAnsi"/>
        </w:rPr>
      </w:pPr>
      <w:r w:rsidRPr="00C11C92">
        <w:rPr>
          <w:rFonts w:cstheme="minorHAnsi"/>
        </w:rPr>
        <w:t xml:space="preserve">Through this </w:t>
      </w:r>
      <w:r w:rsidR="00695A91" w:rsidRPr="00C11C92">
        <w:t>d</w:t>
      </w:r>
      <w:r w:rsidRPr="00C11C92">
        <w:rPr>
          <w:rFonts w:cstheme="minorHAnsi"/>
        </w:rPr>
        <w:t>irective, the Central Bank of Myanmar (“</w:t>
      </w:r>
      <w:r w:rsidRPr="00C11C92">
        <w:rPr>
          <w:rFonts w:cstheme="minorHAnsi"/>
          <w:b/>
        </w:rPr>
        <w:t>CBM</w:t>
      </w:r>
      <w:r w:rsidRPr="00C11C92">
        <w:rPr>
          <w:rFonts w:cstheme="minorHAnsi"/>
        </w:rPr>
        <w:t xml:space="preserve">”) announced that </w:t>
      </w:r>
      <w:r w:rsidR="00695A91" w:rsidRPr="00C11C92">
        <w:t>to</w:t>
      </w:r>
      <w:r w:rsidRPr="00C11C92">
        <w:rPr>
          <w:rFonts w:cstheme="minorHAnsi"/>
        </w:rPr>
        <w:t xml:space="preserve"> </w:t>
      </w:r>
      <w:r w:rsidR="00695A91" w:rsidRPr="00C11C92">
        <w:t xml:space="preserve">facilitate </w:t>
      </w:r>
      <w:r w:rsidRPr="00C11C92">
        <w:rPr>
          <w:rFonts w:cstheme="minorHAnsi"/>
        </w:rPr>
        <w:t xml:space="preserve">the </w:t>
      </w:r>
      <w:r w:rsidR="00695A91" w:rsidRPr="00C11C92">
        <w:t>i</w:t>
      </w:r>
      <w:r w:rsidRPr="00C11C92">
        <w:t xml:space="preserve">nternational </w:t>
      </w:r>
      <w:r w:rsidR="00695A91" w:rsidRPr="00C11C92">
        <w:t>p</w:t>
      </w:r>
      <w:r w:rsidRPr="00C11C92">
        <w:rPr>
          <w:rFonts w:cstheme="minorHAnsi"/>
        </w:rPr>
        <w:t xml:space="preserve">ayment and </w:t>
      </w:r>
      <w:r w:rsidR="00695A91" w:rsidRPr="00C11C92">
        <w:t>c</w:t>
      </w:r>
      <w:r w:rsidRPr="00C11C92">
        <w:rPr>
          <w:rFonts w:cstheme="minorHAnsi"/>
        </w:rPr>
        <w:t>learance process</w:t>
      </w:r>
      <w:r w:rsidR="00695A91" w:rsidRPr="00C11C92">
        <w:t>,</w:t>
      </w:r>
      <w:r w:rsidR="002C571E" w:rsidRPr="00C11C92">
        <w:t xml:space="preserve"> the</w:t>
      </w:r>
      <w:r w:rsidRPr="00C11C92">
        <w:rPr>
          <w:rFonts w:cstheme="minorHAnsi"/>
        </w:rPr>
        <w:t xml:space="preserve"> Thai </w:t>
      </w:r>
      <w:r w:rsidR="00695A91" w:rsidRPr="00C11C92">
        <w:t xml:space="preserve">Baht </w:t>
      </w:r>
      <w:r w:rsidRPr="00C11C92">
        <w:rPr>
          <w:rFonts w:cstheme="minorHAnsi"/>
        </w:rPr>
        <w:t xml:space="preserve">currency is now allowed </w:t>
      </w:r>
      <w:r w:rsidR="00695A91" w:rsidRPr="00C11C92">
        <w:t>to be used</w:t>
      </w:r>
      <w:r w:rsidRPr="00C11C92">
        <w:rPr>
          <w:rFonts w:cstheme="minorHAnsi"/>
        </w:rPr>
        <w:t xml:space="preserve">. </w:t>
      </w:r>
    </w:p>
    <w:p w14:paraId="244E7AD8" w14:textId="24CE5798" w:rsidR="00FE1DB5" w:rsidRPr="00C11C92" w:rsidRDefault="00FE1DB5" w:rsidP="00FE1DB5">
      <w:pPr>
        <w:pStyle w:val="Heading3"/>
        <w:shd w:val="clear" w:color="auto" w:fill="FFFFFF" w:themeFill="background1"/>
        <w:rPr>
          <w:rFonts w:cstheme="minorHAnsi"/>
          <w:b/>
          <w:color w:val="002060"/>
          <w:szCs w:val="22"/>
        </w:rPr>
      </w:pPr>
      <w:r w:rsidRPr="00C11C92">
        <w:rPr>
          <w:rFonts w:cstheme="minorHAnsi"/>
          <w:color w:val="002060"/>
          <w:szCs w:val="22"/>
        </w:rPr>
        <w:t xml:space="preserve">Announcement </w:t>
      </w:r>
      <w:r w:rsidR="00406D94" w:rsidRPr="00C11C92">
        <w:rPr>
          <w:rFonts w:cstheme="minorHAnsi"/>
          <w:color w:val="002060"/>
          <w:szCs w:val="22"/>
        </w:rPr>
        <w:t xml:space="preserve">dated 21 August 2023 </w:t>
      </w:r>
      <w:r w:rsidRPr="00C11C92">
        <w:rPr>
          <w:rFonts w:cstheme="minorHAnsi"/>
          <w:color w:val="002060"/>
          <w:szCs w:val="22"/>
        </w:rPr>
        <w:t>issued by the Central Bank of Myanmar on “</w:t>
      </w:r>
      <w:r w:rsidR="002C571E" w:rsidRPr="00C11C92">
        <w:rPr>
          <w:rFonts w:cstheme="minorHAnsi"/>
          <w:b/>
          <w:bCs/>
          <w:color w:val="002060"/>
          <w:szCs w:val="22"/>
        </w:rPr>
        <w:t xml:space="preserve">Consequences of </w:t>
      </w:r>
      <w:r w:rsidRPr="00C11C92">
        <w:rPr>
          <w:rFonts w:cstheme="minorHAnsi"/>
          <w:b/>
          <w:color w:val="002060"/>
          <w:szCs w:val="22"/>
        </w:rPr>
        <w:t xml:space="preserve">Holding </w:t>
      </w:r>
      <w:r w:rsidR="00556C96" w:rsidRPr="00C11C92">
        <w:rPr>
          <w:rFonts w:cstheme="minorHAnsi"/>
          <w:b/>
          <w:color w:val="002060"/>
          <w:szCs w:val="22"/>
        </w:rPr>
        <w:t>F</w:t>
      </w:r>
      <w:r w:rsidRPr="00C11C92">
        <w:rPr>
          <w:rFonts w:cstheme="minorHAnsi"/>
          <w:b/>
          <w:color w:val="002060"/>
          <w:szCs w:val="22"/>
        </w:rPr>
        <w:t xml:space="preserve">oreign </w:t>
      </w:r>
      <w:r w:rsidR="00556C96" w:rsidRPr="00C11C92">
        <w:rPr>
          <w:rFonts w:cstheme="minorHAnsi"/>
          <w:b/>
          <w:color w:val="002060"/>
          <w:szCs w:val="22"/>
        </w:rPr>
        <w:t>C</w:t>
      </w:r>
      <w:r w:rsidRPr="00C11C92">
        <w:rPr>
          <w:rFonts w:cstheme="minorHAnsi"/>
          <w:b/>
          <w:color w:val="002060"/>
          <w:szCs w:val="22"/>
        </w:rPr>
        <w:t xml:space="preserve">urrency without </w:t>
      </w:r>
      <w:r w:rsidR="00556C96" w:rsidRPr="00C11C92">
        <w:rPr>
          <w:rFonts w:cstheme="minorHAnsi"/>
          <w:b/>
          <w:color w:val="002060"/>
          <w:szCs w:val="22"/>
        </w:rPr>
        <w:t>P</w:t>
      </w:r>
      <w:r w:rsidRPr="00C11C92">
        <w:rPr>
          <w:rFonts w:cstheme="minorHAnsi"/>
          <w:b/>
          <w:color w:val="002060"/>
          <w:szCs w:val="22"/>
        </w:rPr>
        <w:t xml:space="preserve">ermission or </w:t>
      </w:r>
      <w:r w:rsidR="00556C96" w:rsidRPr="00C11C92">
        <w:rPr>
          <w:rFonts w:cstheme="minorHAnsi"/>
          <w:b/>
          <w:color w:val="002060"/>
          <w:szCs w:val="22"/>
        </w:rPr>
        <w:t>a L</w:t>
      </w:r>
      <w:r w:rsidRPr="00C11C92">
        <w:rPr>
          <w:rFonts w:cstheme="minorHAnsi"/>
          <w:b/>
          <w:color w:val="002060"/>
          <w:szCs w:val="22"/>
        </w:rPr>
        <w:t>icense</w:t>
      </w:r>
      <w:r w:rsidRPr="00C11C92">
        <w:rPr>
          <w:rFonts w:cstheme="minorHAnsi"/>
          <w:color w:val="002060"/>
          <w:szCs w:val="22"/>
        </w:rPr>
        <w:t>”</w:t>
      </w:r>
      <w:r w:rsidRPr="00C11C92">
        <w:rPr>
          <w:rFonts w:cstheme="minorHAnsi"/>
          <w:b/>
          <w:color w:val="002060"/>
          <w:szCs w:val="22"/>
        </w:rPr>
        <w:t xml:space="preserve"> </w:t>
      </w:r>
    </w:p>
    <w:p w14:paraId="71CB6391" w14:textId="7AED28DF" w:rsidR="00FE1DB5" w:rsidRPr="00C11C92" w:rsidRDefault="00556C96" w:rsidP="00FE1DB5">
      <w:pPr>
        <w:shd w:val="clear" w:color="auto" w:fill="FFFFFF" w:themeFill="background1"/>
        <w:rPr>
          <w:rFonts w:cstheme="minorHAnsi"/>
        </w:rPr>
      </w:pPr>
      <w:r w:rsidRPr="00C11C92">
        <w:t xml:space="preserve">In this announcement, </w:t>
      </w:r>
      <w:r w:rsidR="00FE1DB5" w:rsidRPr="00C11C92">
        <w:t>the CBM state</w:t>
      </w:r>
      <w:r w:rsidRPr="00C11C92">
        <w:t>s</w:t>
      </w:r>
      <w:r w:rsidR="00FE1DB5" w:rsidRPr="00C11C92">
        <w:t xml:space="preserve"> that </w:t>
      </w:r>
      <w:r w:rsidR="00FE1DB5" w:rsidRPr="00C11C92">
        <w:rPr>
          <w:rFonts w:cstheme="minorHAnsi"/>
        </w:rPr>
        <w:t xml:space="preserve">a resident can possess, for up to six months from the date of receipt, US$10,000 or other types of foreign currency in an equivalent amount, if obtained legally as per paragraph 15 of the Foreign Exchange Management Rules No. 7/2014. </w:t>
      </w:r>
    </w:p>
    <w:p w14:paraId="22B7AD3C" w14:textId="7745DAB6" w:rsidR="00FE1DB5" w:rsidRPr="00C11C92" w:rsidRDefault="00FE1DB5" w:rsidP="00FE1DB5">
      <w:pPr>
        <w:shd w:val="clear" w:color="auto" w:fill="FFFFFF" w:themeFill="background1"/>
        <w:rPr>
          <w:rFonts w:cstheme="minorHAnsi"/>
        </w:rPr>
      </w:pPr>
      <w:r w:rsidRPr="00C11C92">
        <w:rPr>
          <w:rFonts w:cstheme="minorHAnsi"/>
        </w:rPr>
        <w:t xml:space="preserve">If the foreign currency remains unused for a period exceeding six months, it must either be sold to </w:t>
      </w:r>
      <w:r w:rsidR="00C44849" w:rsidRPr="00C11C92">
        <w:rPr>
          <w:rFonts w:cstheme="minorHAnsi"/>
        </w:rPr>
        <w:t xml:space="preserve">a </w:t>
      </w:r>
      <w:r w:rsidRPr="00C11C92">
        <w:rPr>
          <w:rFonts w:cstheme="minorHAnsi"/>
        </w:rPr>
        <w:t>licensed foreign exchange dealer at the prevailing market rate or deposited into a bank account.</w:t>
      </w:r>
    </w:p>
    <w:p w14:paraId="7B7D9E80" w14:textId="467E4FD4" w:rsidR="00FE1DB5" w:rsidRPr="00C11C92" w:rsidRDefault="00FE1DB5" w:rsidP="00FE1DB5">
      <w:pPr>
        <w:shd w:val="clear" w:color="auto" w:fill="FFFFFF" w:themeFill="background1"/>
        <w:rPr>
          <w:rFonts w:cstheme="minorHAnsi"/>
        </w:rPr>
      </w:pPr>
      <w:r w:rsidRPr="00C11C92">
        <w:rPr>
          <w:rFonts w:cstheme="minorHAnsi"/>
        </w:rPr>
        <w:t xml:space="preserve">The </w:t>
      </w:r>
      <w:r w:rsidR="00556C96" w:rsidRPr="00C11C92">
        <w:rPr>
          <w:rFonts w:cstheme="minorHAnsi"/>
        </w:rPr>
        <w:t xml:space="preserve">announcement </w:t>
      </w:r>
      <w:r w:rsidRPr="00C11C92">
        <w:rPr>
          <w:rFonts w:cstheme="minorHAnsi"/>
        </w:rPr>
        <w:t>additionally stipulate</w:t>
      </w:r>
      <w:r w:rsidR="00C44849" w:rsidRPr="00C11C92">
        <w:rPr>
          <w:rFonts w:cstheme="minorHAnsi"/>
        </w:rPr>
        <w:t>s</w:t>
      </w:r>
      <w:r w:rsidRPr="00C11C92">
        <w:rPr>
          <w:rFonts w:cstheme="minorHAnsi"/>
        </w:rPr>
        <w:t xml:space="preserve"> that according to Section 9 of the Foreign Exchange Management Law, transactions involving the purchase and sale of foreign exchange, whether in cash or traveler's cheques, can only be conducted by individuals or entities possessing a valid foreign exchange deal</w:t>
      </w:r>
      <w:r w:rsidR="00C44849" w:rsidRPr="00C11C92">
        <w:rPr>
          <w:rFonts w:cstheme="minorHAnsi"/>
        </w:rPr>
        <w:t>er</w:t>
      </w:r>
      <w:r w:rsidRPr="00C11C92">
        <w:rPr>
          <w:rFonts w:cstheme="minorHAnsi"/>
        </w:rPr>
        <w:t xml:space="preserve"> license.</w:t>
      </w:r>
    </w:p>
    <w:p w14:paraId="1D368E30" w14:textId="77777777" w:rsidR="00FE1DB5" w:rsidRPr="00C11C92" w:rsidRDefault="00FE1DB5" w:rsidP="00120EB2">
      <w:pPr>
        <w:pStyle w:val="Heading2"/>
      </w:pPr>
      <w:r w:rsidRPr="00120EB2">
        <w:t>Trade</w:t>
      </w:r>
    </w:p>
    <w:p w14:paraId="50F97A50" w14:textId="47D2E584" w:rsidR="00FE1DB5" w:rsidRPr="00C11C92" w:rsidRDefault="00FE1DB5" w:rsidP="00FE1DB5">
      <w:pPr>
        <w:pStyle w:val="Heading3"/>
        <w:shd w:val="clear" w:color="auto" w:fill="FFFFFF" w:themeFill="background1"/>
        <w:rPr>
          <w:rFonts w:cstheme="minorHAnsi"/>
          <w:b/>
          <w:szCs w:val="22"/>
        </w:rPr>
      </w:pPr>
      <w:r w:rsidRPr="00C11C92">
        <w:rPr>
          <w:rFonts w:cstheme="minorHAnsi"/>
          <w:szCs w:val="22"/>
        </w:rPr>
        <w:t xml:space="preserve"> </w:t>
      </w:r>
      <w:r w:rsidRPr="00C11C92">
        <w:rPr>
          <w:rFonts w:cstheme="minorHAnsi"/>
          <w:color w:val="002060"/>
          <w:szCs w:val="22"/>
        </w:rPr>
        <w:t xml:space="preserve">Announcement </w:t>
      </w:r>
      <w:r w:rsidR="00D6084C" w:rsidRPr="00C11C92">
        <w:rPr>
          <w:rFonts w:cstheme="minorHAnsi"/>
          <w:color w:val="002060"/>
          <w:szCs w:val="22"/>
        </w:rPr>
        <w:t xml:space="preserve">issued in </w:t>
      </w:r>
      <w:r w:rsidR="00E12790" w:rsidRPr="00C11C92">
        <w:rPr>
          <w:rFonts w:cstheme="minorHAnsi"/>
          <w:color w:val="002060"/>
          <w:szCs w:val="22"/>
        </w:rPr>
        <w:t xml:space="preserve">August 2023 </w:t>
      </w:r>
      <w:r w:rsidRPr="00C11C92">
        <w:rPr>
          <w:rFonts w:cstheme="minorHAnsi"/>
          <w:color w:val="002060"/>
          <w:szCs w:val="22"/>
        </w:rPr>
        <w:t>by the Department of Trade on the “</w:t>
      </w:r>
      <w:r w:rsidRPr="00C11C92">
        <w:rPr>
          <w:rFonts w:cstheme="minorHAnsi"/>
          <w:b/>
          <w:bCs/>
          <w:color w:val="002060"/>
          <w:szCs w:val="22"/>
        </w:rPr>
        <w:t xml:space="preserve">Application for </w:t>
      </w:r>
      <w:r w:rsidR="0064710B" w:rsidRPr="00C11C92">
        <w:rPr>
          <w:rFonts w:cstheme="minorHAnsi"/>
          <w:b/>
          <w:bCs/>
          <w:color w:val="002060"/>
          <w:szCs w:val="22"/>
        </w:rPr>
        <w:t>R</w:t>
      </w:r>
      <w:r w:rsidRPr="00C11C92">
        <w:rPr>
          <w:rFonts w:cstheme="minorHAnsi"/>
          <w:b/>
          <w:bCs/>
          <w:color w:val="002060"/>
          <w:szCs w:val="22"/>
        </w:rPr>
        <w:t xml:space="preserve">elief </w:t>
      </w:r>
      <w:r w:rsidR="0064710B" w:rsidRPr="00C11C92">
        <w:rPr>
          <w:rFonts w:cstheme="minorHAnsi"/>
          <w:b/>
          <w:bCs/>
          <w:color w:val="002060"/>
          <w:szCs w:val="22"/>
        </w:rPr>
        <w:t>from C</w:t>
      </w:r>
      <w:r w:rsidRPr="00C11C92">
        <w:rPr>
          <w:rFonts w:cstheme="minorHAnsi"/>
          <w:b/>
          <w:bCs/>
          <w:color w:val="002060"/>
          <w:szCs w:val="22"/>
        </w:rPr>
        <w:t>ustom</w:t>
      </w:r>
      <w:r w:rsidR="0064710B" w:rsidRPr="00C11C92">
        <w:rPr>
          <w:rFonts w:cstheme="minorHAnsi"/>
          <w:b/>
          <w:bCs/>
          <w:color w:val="002060"/>
          <w:szCs w:val="22"/>
        </w:rPr>
        <w:t>s</w:t>
      </w:r>
      <w:r w:rsidRPr="00C11C92">
        <w:rPr>
          <w:rFonts w:cstheme="minorHAnsi"/>
          <w:b/>
          <w:bCs/>
          <w:color w:val="002060"/>
          <w:szCs w:val="22"/>
        </w:rPr>
        <w:t xml:space="preserve"> </w:t>
      </w:r>
      <w:r w:rsidR="0064710B" w:rsidRPr="00C11C92">
        <w:rPr>
          <w:rFonts w:cstheme="minorHAnsi"/>
          <w:b/>
          <w:bCs/>
          <w:color w:val="002060"/>
          <w:szCs w:val="22"/>
        </w:rPr>
        <w:t>D</w:t>
      </w:r>
      <w:r w:rsidRPr="00C11C92">
        <w:rPr>
          <w:rFonts w:cstheme="minorHAnsi"/>
          <w:b/>
          <w:bCs/>
          <w:color w:val="002060"/>
          <w:szCs w:val="22"/>
        </w:rPr>
        <w:t xml:space="preserve">uty and Approved Exporter </w:t>
      </w:r>
      <w:r w:rsidR="0064710B" w:rsidRPr="00C11C92">
        <w:rPr>
          <w:rFonts w:cstheme="minorHAnsi"/>
          <w:b/>
          <w:bCs/>
          <w:color w:val="002060"/>
          <w:szCs w:val="22"/>
        </w:rPr>
        <w:t>R</w:t>
      </w:r>
      <w:r w:rsidRPr="00C11C92">
        <w:rPr>
          <w:rFonts w:cstheme="minorHAnsi"/>
          <w:b/>
          <w:bCs/>
          <w:color w:val="002060"/>
          <w:szCs w:val="22"/>
        </w:rPr>
        <w:t>egistration under</w:t>
      </w:r>
      <w:r w:rsidR="0064710B" w:rsidRPr="00C11C92">
        <w:rPr>
          <w:rFonts w:cstheme="minorHAnsi"/>
          <w:b/>
          <w:bCs/>
          <w:color w:val="002060"/>
          <w:szCs w:val="22"/>
        </w:rPr>
        <w:t xml:space="preserve"> the</w:t>
      </w:r>
      <w:r w:rsidRPr="00C11C92">
        <w:rPr>
          <w:rFonts w:cstheme="minorHAnsi"/>
          <w:b/>
          <w:bCs/>
          <w:color w:val="002060"/>
          <w:szCs w:val="22"/>
        </w:rPr>
        <w:t xml:space="preserve"> Regional Comprehensive Economic Partnership – RCEP)</w:t>
      </w:r>
      <w:r w:rsidRPr="00C11C92">
        <w:rPr>
          <w:rFonts w:cstheme="minorHAnsi"/>
          <w:color w:val="002060"/>
          <w:szCs w:val="22"/>
        </w:rPr>
        <w:t>”</w:t>
      </w:r>
    </w:p>
    <w:p w14:paraId="0DD635B8" w14:textId="42F9C159" w:rsidR="00FE1DB5" w:rsidRPr="00C11C92" w:rsidRDefault="00FE1DB5" w:rsidP="00FE1DB5">
      <w:pPr>
        <w:shd w:val="clear" w:color="auto" w:fill="FFFFFF" w:themeFill="background1"/>
        <w:rPr>
          <w:rFonts w:cstheme="minorHAnsi"/>
        </w:rPr>
      </w:pPr>
      <w:r w:rsidRPr="00C11C92">
        <w:rPr>
          <w:rFonts w:cstheme="minorHAnsi"/>
        </w:rPr>
        <w:t>The Department of Trade announced that the Regional Comprehensive Economic Partnership (“</w:t>
      </w:r>
      <w:r w:rsidRPr="00C11C92">
        <w:rPr>
          <w:rFonts w:cstheme="minorHAnsi"/>
          <w:b/>
        </w:rPr>
        <w:t>RCEP”</w:t>
      </w:r>
      <w:r w:rsidRPr="00C11C92">
        <w:rPr>
          <w:rFonts w:cstheme="minorHAnsi"/>
        </w:rPr>
        <w:t xml:space="preserve">) </w:t>
      </w:r>
      <w:r w:rsidR="001030E2" w:rsidRPr="00C11C92">
        <w:rPr>
          <w:rFonts w:cstheme="minorHAnsi"/>
        </w:rPr>
        <w:t>became</w:t>
      </w:r>
      <w:r w:rsidRPr="00C11C92">
        <w:rPr>
          <w:rFonts w:cstheme="minorHAnsi"/>
        </w:rPr>
        <w:t xml:space="preserve"> effective on 1 January 2022. Therefore, the </w:t>
      </w:r>
      <w:r w:rsidR="0064313E" w:rsidRPr="00C11C92">
        <w:rPr>
          <w:rFonts w:cstheme="minorHAnsi"/>
        </w:rPr>
        <w:t xml:space="preserve">application RCEP </w:t>
      </w:r>
      <w:r w:rsidRPr="00C11C92">
        <w:rPr>
          <w:rFonts w:cstheme="minorHAnsi"/>
        </w:rPr>
        <w:t>CO Form</w:t>
      </w:r>
      <w:r w:rsidR="0064313E" w:rsidRPr="00C11C92">
        <w:rPr>
          <w:rFonts w:cstheme="minorHAnsi"/>
        </w:rPr>
        <w:t>,</w:t>
      </w:r>
      <w:r w:rsidRPr="00C11C92">
        <w:rPr>
          <w:rFonts w:cstheme="minorHAnsi"/>
        </w:rPr>
        <w:t xml:space="preserve"> which </w:t>
      </w:r>
      <w:r w:rsidR="0064313E" w:rsidRPr="00C11C92">
        <w:rPr>
          <w:rFonts w:cstheme="minorHAnsi"/>
        </w:rPr>
        <w:t xml:space="preserve">covers </w:t>
      </w:r>
      <w:r w:rsidRPr="00C11C92">
        <w:rPr>
          <w:rFonts w:cstheme="minorHAnsi"/>
        </w:rPr>
        <w:t xml:space="preserve">relief </w:t>
      </w:r>
      <w:r w:rsidR="0064313E" w:rsidRPr="00C11C92">
        <w:rPr>
          <w:rFonts w:cstheme="minorHAnsi"/>
        </w:rPr>
        <w:t xml:space="preserve">from </w:t>
      </w:r>
      <w:r w:rsidRPr="00C11C92">
        <w:rPr>
          <w:rFonts w:cstheme="minorHAnsi"/>
        </w:rPr>
        <w:t>custom</w:t>
      </w:r>
      <w:r w:rsidR="0064313E" w:rsidRPr="00C11C92">
        <w:rPr>
          <w:rFonts w:cstheme="minorHAnsi"/>
        </w:rPr>
        <w:t>s</w:t>
      </w:r>
      <w:r w:rsidRPr="00C11C92">
        <w:rPr>
          <w:rFonts w:cstheme="minorHAnsi"/>
        </w:rPr>
        <w:t xml:space="preserve"> duty</w:t>
      </w:r>
      <w:r w:rsidR="0064313E" w:rsidRPr="00C11C92">
        <w:rPr>
          <w:rFonts w:cstheme="minorHAnsi"/>
        </w:rPr>
        <w:t>,</w:t>
      </w:r>
      <w:r w:rsidRPr="00C11C92">
        <w:rPr>
          <w:rFonts w:cstheme="minorHAnsi"/>
        </w:rPr>
        <w:t xml:space="preserve"> can be </w:t>
      </w:r>
      <w:r w:rsidR="0064313E" w:rsidRPr="00C11C92">
        <w:rPr>
          <w:rFonts w:cstheme="minorHAnsi"/>
        </w:rPr>
        <w:t xml:space="preserve">submitted </w:t>
      </w:r>
      <w:r w:rsidRPr="00C11C92">
        <w:rPr>
          <w:rFonts w:cstheme="minorHAnsi"/>
        </w:rPr>
        <w:t xml:space="preserve">starting from 1 August 2023 as per the stipulated procedures. Moreover, </w:t>
      </w:r>
      <w:r w:rsidR="009F5D6F" w:rsidRPr="00C11C92">
        <w:rPr>
          <w:rFonts w:cstheme="minorHAnsi"/>
        </w:rPr>
        <w:t>e</w:t>
      </w:r>
      <w:r w:rsidRPr="00C11C92">
        <w:rPr>
          <w:rFonts w:cstheme="minorHAnsi"/>
        </w:rPr>
        <w:t xml:space="preserve">xporters who would like to apply </w:t>
      </w:r>
      <w:r w:rsidR="009F5D6F" w:rsidRPr="00C11C92">
        <w:rPr>
          <w:rFonts w:cstheme="minorHAnsi"/>
        </w:rPr>
        <w:t>to be an a</w:t>
      </w:r>
      <w:r w:rsidRPr="00C11C92">
        <w:rPr>
          <w:rFonts w:cstheme="minorHAnsi"/>
        </w:rPr>
        <w:t xml:space="preserve">pproved </w:t>
      </w:r>
      <w:r w:rsidR="009F5D6F" w:rsidRPr="00C11C92">
        <w:rPr>
          <w:rFonts w:cstheme="minorHAnsi"/>
        </w:rPr>
        <w:t>e</w:t>
      </w:r>
      <w:r w:rsidRPr="00C11C92">
        <w:rPr>
          <w:rFonts w:cstheme="minorHAnsi"/>
        </w:rPr>
        <w:t>xporter as per the RCEP can appl</w:t>
      </w:r>
      <w:r w:rsidR="009F5D6F" w:rsidRPr="00C11C92">
        <w:rPr>
          <w:rFonts w:cstheme="minorHAnsi"/>
        </w:rPr>
        <w:t>y</w:t>
      </w:r>
      <w:r w:rsidRPr="00C11C92">
        <w:rPr>
          <w:rFonts w:cstheme="minorHAnsi"/>
        </w:rPr>
        <w:t xml:space="preserve"> via </w:t>
      </w:r>
      <w:r w:rsidR="009F5D6F" w:rsidRPr="00C11C92">
        <w:rPr>
          <w:rFonts w:cstheme="minorHAnsi"/>
        </w:rPr>
        <w:t xml:space="preserve">the </w:t>
      </w:r>
      <w:r w:rsidRPr="00C11C92">
        <w:rPr>
          <w:rFonts w:cstheme="minorHAnsi"/>
        </w:rPr>
        <w:t>Online CO Application System</w:t>
      </w:r>
      <w:r w:rsidR="009F5D6F" w:rsidRPr="00C11C92">
        <w:rPr>
          <w:rFonts w:cstheme="minorHAnsi"/>
        </w:rPr>
        <w:t xml:space="preserve"> at</w:t>
      </w:r>
      <w:r w:rsidRPr="00C11C92">
        <w:rPr>
          <w:rFonts w:cstheme="minorHAnsi"/>
        </w:rPr>
        <w:t xml:space="preserve"> https://onlineco.myanmartradenet.com/ starting from 1 August 2023</w:t>
      </w:r>
      <w:r w:rsidR="00834AB1">
        <w:rPr>
          <w:rFonts w:cstheme="minorHAnsi"/>
        </w:rPr>
        <w:t xml:space="preserve">. </w:t>
      </w:r>
      <w:r w:rsidRPr="00C11C92">
        <w:rPr>
          <w:rFonts w:cstheme="minorHAnsi"/>
        </w:rPr>
        <w:t xml:space="preserve"> </w:t>
      </w:r>
    </w:p>
    <w:p w14:paraId="1AC3A201" w14:textId="1A1EF09D" w:rsidR="00A95962" w:rsidRPr="00C11C92" w:rsidRDefault="00A95962" w:rsidP="00FB0741">
      <w:pPr>
        <w:ind w:left="360"/>
        <w:rPr>
          <w:rFonts w:eastAsia="Myriad Pro" w:cstheme="minorHAnsi"/>
          <w:rPrChange w:id="4" w:author="Trieu Thuy Linh" w:date="2023-09-06T12:06:00Z">
            <w:rPr>
              <w:rFonts w:asciiTheme="minorHAnsi" w:eastAsia="Myriad Pro" w:hAnsiTheme="minorHAnsi" w:cstheme="minorHAnsi"/>
            </w:rPr>
          </w:rPrChange>
        </w:rPr>
        <w:sectPr w:rsidR="00A95962" w:rsidRPr="00C11C92" w:rsidSect="003E1B05">
          <w:headerReference w:type="first" r:id="rId20"/>
          <w:pgSz w:w="11906" w:h="16838" w:code="9"/>
          <w:pgMar w:top="1440" w:right="1440" w:bottom="1440" w:left="1440" w:header="720" w:footer="720" w:gutter="0"/>
          <w:cols w:space="720"/>
          <w:titlePg/>
          <w:docGrid w:linePitch="360"/>
        </w:sectPr>
      </w:pPr>
    </w:p>
    <w:p w14:paraId="04371D15" w14:textId="108923E9" w:rsidR="007A099D" w:rsidRPr="00C11C92" w:rsidRDefault="0749D7F8" w:rsidP="00834AB1">
      <w:pPr>
        <w:pStyle w:val="Heading1"/>
        <w:rPr>
          <w:rFonts w:eastAsia="Cambria"/>
        </w:rPr>
      </w:pPr>
      <w:r w:rsidRPr="00C11C92">
        <w:lastRenderedPageBreak/>
        <w:t>VIETNAM</w:t>
      </w:r>
      <w:r w:rsidR="69AFAF1E" w:rsidRPr="00C11C92">
        <w:t xml:space="preserve"> </w:t>
      </w:r>
    </w:p>
    <w:p w14:paraId="0EE81FB3" w14:textId="77777777" w:rsidR="00A95962" w:rsidRPr="00C11C92" w:rsidRDefault="00A95962" w:rsidP="590EC82B">
      <w:pPr>
        <w:spacing w:after="160" w:line="276" w:lineRule="auto"/>
        <w:rPr>
          <w:rFonts w:eastAsiaTheme="majorEastAsia" w:cstheme="minorHAnsi"/>
          <w:color w:val="002060"/>
        </w:rPr>
      </w:pPr>
      <w:bookmarkStart w:id="5" w:name="_Hlk139612855"/>
    </w:p>
    <w:p w14:paraId="432B9E3A" w14:textId="77777777" w:rsidR="00A95962" w:rsidRPr="00C11C92" w:rsidRDefault="00A95962" w:rsidP="590EC82B">
      <w:pPr>
        <w:spacing w:after="160" w:line="276" w:lineRule="auto"/>
        <w:rPr>
          <w:rFonts w:eastAsiaTheme="majorEastAsia" w:cstheme="minorHAnsi"/>
          <w:color w:val="002060"/>
        </w:rPr>
      </w:pPr>
    </w:p>
    <w:p w14:paraId="617EAAD0" w14:textId="55429FA2" w:rsidR="00A95962" w:rsidRPr="00C11C92" w:rsidRDefault="003C3572" w:rsidP="00834AB1">
      <w:pPr>
        <w:pStyle w:val="Heading2"/>
      </w:pPr>
      <w:r w:rsidRPr="00C11C92">
        <w:t xml:space="preserve">Banking </w:t>
      </w:r>
      <w:r w:rsidR="00127908" w:rsidRPr="00C11C92">
        <w:t xml:space="preserve">and </w:t>
      </w:r>
      <w:r w:rsidR="40165A8D" w:rsidRPr="00834AB1">
        <w:t>F</w:t>
      </w:r>
      <w:r w:rsidR="3C2D8B67" w:rsidRPr="00834AB1">
        <w:t>inance</w:t>
      </w:r>
    </w:p>
    <w:p w14:paraId="70172884" w14:textId="37756D08" w:rsidR="2E467A7F" w:rsidRPr="00C11C92" w:rsidRDefault="005017B0" w:rsidP="006726C3">
      <w:pPr>
        <w:pStyle w:val="Heading3"/>
        <w:ind w:left="0"/>
        <w:rPr>
          <w:rFonts w:cstheme="minorHAnsi"/>
          <w:color w:val="002060"/>
          <w:szCs w:val="22"/>
          <w:highlight w:val="green"/>
        </w:rPr>
      </w:pPr>
      <w:r w:rsidRPr="00C11C92">
        <w:rPr>
          <w:rFonts w:cstheme="minorHAnsi"/>
          <w:color w:val="002060"/>
          <w:szCs w:val="22"/>
        </w:rPr>
        <w:t xml:space="preserve">Circular No. </w:t>
      </w:r>
      <w:r w:rsidR="00926545" w:rsidRPr="00C11C92">
        <w:rPr>
          <w:rFonts w:eastAsia="Calibri" w:cstheme="minorHAnsi"/>
          <w:color w:val="002060"/>
          <w:szCs w:val="22"/>
        </w:rPr>
        <w:t>10</w:t>
      </w:r>
      <w:r w:rsidRPr="00C11C92">
        <w:rPr>
          <w:rFonts w:eastAsia="Calibri" w:cstheme="minorHAnsi"/>
          <w:color w:val="002060"/>
          <w:szCs w:val="22"/>
        </w:rPr>
        <w:t>/2023/</w:t>
      </w:r>
      <w:r w:rsidRPr="00C11C92">
        <w:rPr>
          <w:rFonts w:cstheme="minorHAnsi"/>
          <w:color w:val="002060"/>
          <w:szCs w:val="22"/>
        </w:rPr>
        <w:t xml:space="preserve">TT-NHNN </w:t>
      </w:r>
      <w:r w:rsidR="00A003FF" w:rsidRPr="00C11C92">
        <w:rPr>
          <w:rFonts w:cstheme="minorHAnsi"/>
          <w:color w:val="002060"/>
          <w:szCs w:val="22"/>
        </w:rPr>
        <w:t xml:space="preserve">dated </w:t>
      </w:r>
      <w:r w:rsidR="00B62610" w:rsidRPr="00C11C92">
        <w:rPr>
          <w:rFonts w:cstheme="minorHAnsi"/>
          <w:color w:val="002060"/>
          <w:szCs w:val="22"/>
        </w:rPr>
        <w:t>23</w:t>
      </w:r>
      <w:r w:rsidR="00A003FF" w:rsidRPr="00C11C92">
        <w:rPr>
          <w:rFonts w:cstheme="minorHAnsi"/>
          <w:color w:val="002060"/>
          <w:szCs w:val="22"/>
        </w:rPr>
        <w:t xml:space="preserve"> </w:t>
      </w:r>
      <w:r w:rsidR="00B62610" w:rsidRPr="00C11C92">
        <w:rPr>
          <w:rFonts w:cstheme="minorHAnsi"/>
          <w:color w:val="002060"/>
          <w:szCs w:val="22"/>
        </w:rPr>
        <w:t>August</w:t>
      </w:r>
      <w:r w:rsidR="00A003FF" w:rsidRPr="00C11C92">
        <w:rPr>
          <w:rFonts w:cstheme="minorHAnsi"/>
          <w:color w:val="002060"/>
          <w:szCs w:val="22"/>
        </w:rPr>
        <w:t xml:space="preserve"> 2023 issued by the </w:t>
      </w:r>
      <w:r w:rsidR="006A58D5" w:rsidRPr="00C11C92">
        <w:rPr>
          <w:rFonts w:cstheme="minorHAnsi"/>
          <w:color w:val="002060"/>
          <w:szCs w:val="22"/>
        </w:rPr>
        <w:t>State Bank of Viet</w:t>
      </w:r>
      <w:r w:rsidR="001A0144" w:rsidRPr="00C11C92">
        <w:rPr>
          <w:rFonts w:cstheme="minorHAnsi"/>
          <w:color w:val="002060"/>
          <w:szCs w:val="22"/>
        </w:rPr>
        <w:t>n</w:t>
      </w:r>
      <w:r w:rsidR="006A58D5" w:rsidRPr="00C11C92">
        <w:rPr>
          <w:rFonts w:cstheme="minorHAnsi"/>
          <w:color w:val="002060"/>
          <w:szCs w:val="22"/>
        </w:rPr>
        <w:t>am</w:t>
      </w:r>
      <w:r w:rsidR="00A003FF" w:rsidRPr="00C11C92">
        <w:rPr>
          <w:rFonts w:cstheme="minorHAnsi"/>
          <w:color w:val="002060"/>
          <w:szCs w:val="22"/>
        </w:rPr>
        <w:t xml:space="preserve"> on “</w:t>
      </w:r>
      <w:r w:rsidR="00DF4290" w:rsidRPr="00C11C92">
        <w:rPr>
          <w:rFonts w:cstheme="minorHAnsi"/>
          <w:b/>
          <w:color w:val="002060"/>
          <w:szCs w:val="22"/>
        </w:rPr>
        <w:t>Termination</w:t>
      </w:r>
      <w:r w:rsidRPr="00C11C92">
        <w:rPr>
          <w:rFonts w:cstheme="minorHAnsi"/>
          <w:b/>
          <w:color w:val="002060"/>
          <w:szCs w:val="22"/>
        </w:rPr>
        <w:t xml:space="preserve"> of </w:t>
      </w:r>
      <w:r w:rsidR="00A003FF" w:rsidRPr="00C11C92">
        <w:rPr>
          <w:rFonts w:cstheme="minorHAnsi"/>
          <w:b/>
          <w:color w:val="002060"/>
          <w:szCs w:val="22"/>
        </w:rPr>
        <w:t>t</w:t>
      </w:r>
      <w:r w:rsidRPr="00C11C92">
        <w:rPr>
          <w:rFonts w:cstheme="minorHAnsi"/>
          <w:b/>
          <w:color w:val="002060"/>
          <w:szCs w:val="22"/>
        </w:rPr>
        <w:t xml:space="preserve">he </w:t>
      </w:r>
      <w:r w:rsidR="00DF4290" w:rsidRPr="00C11C92">
        <w:rPr>
          <w:rFonts w:cstheme="minorHAnsi"/>
          <w:b/>
          <w:color w:val="002060"/>
          <w:szCs w:val="22"/>
        </w:rPr>
        <w:t>Effectiveness</w:t>
      </w:r>
      <w:r w:rsidRPr="00C11C92">
        <w:rPr>
          <w:rFonts w:cstheme="minorHAnsi"/>
          <w:b/>
          <w:color w:val="002060"/>
          <w:szCs w:val="22"/>
        </w:rPr>
        <w:t xml:space="preserve"> </w:t>
      </w:r>
      <w:r w:rsidR="00DF4290" w:rsidRPr="00C11C92">
        <w:rPr>
          <w:rFonts w:eastAsia="Myriad Pro" w:cstheme="minorHAnsi"/>
          <w:b/>
          <w:color w:val="002060"/>
          <w:szCs w:val="22"/>
        </w:rPr>
        <w:t>of Paragraphs 8, 9, and 10 of Article 8 of Circular No. 39/2016/TT-NHNN</w:t>
      </w:r>
      <w:r w:rsidR="00A003FF" w:rsidRPr="00C11C92">
        <w:rPr>
          <w:rFonts w:cstheme="minorHAnsi"/>
          <w:color w:val="002060"/>
          <w:szCs w:val="22"/>
        </w:rPr>
        <w:t>”</w:t>
      </w:r>
      <w:r w:rsidRPr="00C11C92">
        <w:rPr>
          <w:rFonts w:cstheme="minorHAnsi"/>
          <w:color w:val="002060"/>
          <w:szCs w:val="22"/>
        </w:rPr>
        <w:t xml:space="preserve"> </w:t>
      </w:r>
      <w:bookmarkEnd w:id="5"/>
    </w:p>
    <w:p w14:paraId="280E6F59" w14:textId="59798123" w:rsidR="00281D65" w:rsidRPr="00C11C92" w:rsidRDefault="725BF050" w:rsidP="00281D65">
      <w:pPr>
        <w:spacing w:after="160" w:line="257" w:lineRule="auto"/>
        <w:rPr>
          <w:rFonts w:eastAsia="Calibri" w:cstheme="minorHAnsi"/>
        </w:rPr>
      </w:pPr>
      <w:r w:rsidRPr="00C11C92">
        <w:rPr>
          <w:rFonts w:eastAsia="Calibri" w:cstheme="minorHAnsi"/>
        </w:rPr>
        <w:t xml:space="preserve">On June 28, 2023, the State Bank of Vietnam (SBV) issued Circular No. 06/2023/TT-NHNN, which takes effect from September 1, 2023. </w:t>
      </w:r>
      <w:r w:rsidR="00281D65" w:rsidRPr="00C11C92">
        <w:rPr>
          <w:rFonts w:eastAsia="Calibri" w:cstheme="minorHAnsi"/>
        </w:rPr>
        <w:t xml:space="preserve">The circular expanded the restrictions on lending by financial institutions. </w:t>
      </w:r>
      <w:r w:rsidR="00281D65" w:rsidRPr="00C11C92">
        <w:rPr>
          <w:rFonts w:eastAsia="Calibri" w:cs="Calibri"/>
        </w:rPr>
        <w:t>Among other things, it restricted loans to be used to make deposits, to make certain types of share acquisitions, and for investments in certain projects that are not yet operational</w:t>
      </w:r>
      <w:r w:rsidRPr="00C11C92">
        <w:rPr>
          <w:rFonts w:eastAsia="Calibri" w:cs="Calibri"/>
        </w:rPr>
        <w:t xml:space="preserve">. </w:t>
      </w:r>
    </w:p>
    <w:p w14:paraId="63B34948" w14:textId="6209DE25" w:rsidR="00281D65" w:rsidRPr="00C11C92" w:rsidRDefault="00281D65" w:rsidP="00281D65">
      <w:pPr>
        <w:spacing w:after="160" w:line="257" w:lineRule="auto"/>
        <w:rPr>
          <w:rFonts w:cstheme="minorHAnsi"/>
        </w:rPr>
      </w:pPr>
      <w:r w:rsidRPr="00C11C92">
        <w:rPr>
          <w:rFonts w:eastAsia="Calibri" w:cstheme="minorHAnsi"/>
        </w:rPr>
        <w:t xml:space="preserve">However, in order to promote economic growth, the SBV </w:t>
      </w:r>
      <w:r w:rsidRPr="00C11C92">
        <w:rPr>
          <w:rFonts w:eastAsia="Calibri" w:cs="Calibri"/>
        </w:rPr>
        <w:t>issued this</w:t>
      </w:r>
      <w:r w:rsidRPr="00C11C92">
        <w:rPr>
          <w:rFonts w:eastAsia="Calibri" w:cstheme="minorHAnsi"/>
        </w:rPr>
        <w:t xml:space="preserve"> latest circular, No. 10/2023/TT-NHNN, to </w:t>
      </w:r>
      <w:r w:rsidRPr="00C11C92">
        <w:rPr>
          <w:rFonts w:eastAsia="Calibri" w:cs="Calibri"/>
        </w:rPr>
        <w:t>suspend</w:t>
      </w:r>
      <w:r w:rsidRPr="00C11C92" w:rsidDel="00281D65">
        <w:rPr>
          <w:rFonts w:eastAsia="Calibri" w:cstheme="minorHAnsi"/>
        </w:rPr>
        <w:t xml:space="preserve"> </w:t>
      </w:r>
      <w:r w:rsidRPr="00C11C92">
        <w:rPr>
          <w:rFonts w:eastAsia="Calibri" w:cstheme="minorHAnsi"/>
        </w:rPr>
        <w:t xml:space="preserve">certain of the restrictions imposed until such time as the SBV issues new legislation to lift the </w:t>
      </w:r>
      <w:r w:rsidRPr="00C11C92">
        <w:rPr>
          <w:rFonts w:eastAsia="Calibri" w:cs="Calibri"/>
        </w:rPr>
        <w:t>suspension</w:t>
      </w:r>
      <w:r w:rsidRPr="00C11C92">
        <w:rPr>
          <w:rFonts w:eastAsia="Calibri" w:cstheme="minorHAnsi"/>
        </w:rPr>
        <w:t>.</w:t>
      </w:r>
    </w:p>
    <w:p w14:paraId="6C8D6C9E" w14:textId="0EE20504" w:rsidR="725BF050" w:rsidRPr="00C11C92" w:rsidRDefault="725BF050" w:rsidP="2E467A7F">
      <w:pPr>
        <w:spacing w:after="160" w:line="257" w:lineRule="auto"/>
        <w:rPr>
          <w:rFonts w:cstheme="minorHAnsi"/>
        </w:rPr>
      </w:pPr>
      <w:r w:rsidRPr="00C11C92">
        <w:rPr>
          <w:rFonts w:eastAsia="Calibri" w:cstheme="minorHAnsi"/>
        </w:rPr>
        <w:t xml:space="preserve">Specifically, </w:t>
      </w:r>
      <w:r w:rsidR="00281D65" w:rsidRPr="00C11C92">
        <w:rPr>
          <w:rFonts w:eastAsia="Calibri" w:cstheme="minorHAnsi"/>
        </w:rPr>
        <w:t xml:space="preserve">the </w:t>
      </w:r>
      <w:r w:rsidRPr="00C11C92">
        <w:rPr>
          <w:rFonts w:eastAsia="Calibri" w:cstheme="minorHAnsi"/>
        </w:rPr>
        <w:t xml:space="preserve">loan </w:t>
      </w:r>
      <w:r w:rsidR="00281D65" w:rsidRPr="00C11C92">
        <w:rPr>
          <w:rFonts w:eastAsia="Calibri" w:cs="Calibri"/>
        </w:rPr>
        <w:t>restrictions</w:t>
      </w:r>
      <w:r w:rsidR="00281D65" w:rsidRPr="00C11C92">
        <w:rPr>
          <w:rFonts w:eastAsia="Calibri" w:cstheme="minorHAnsi"/>
        </w:rPr>
        <w:t xml:space="preserve"> under the following </w:t>
      </w:r>
      <w:r w:rsidR="00771DA4" w:rsidRPr="00C11C92">
        <w:rPr>
          <w:rFonts w:eastAsia="Calibri" w:cstheme="minorHAnsi"/>
        </w:rPr>
        <w:t>paragraphs</w:t>
      </w:r>
      <w:r w:rsidR="00281D65" w:rsidRPr="00C11C92">
        <w:rPr>
          <w:rFonts w:eastAsia="Calibri" w:cstheme="minorHAnsi"/>
        </w:rPr>
        <w:t xml:space="preserve"> </w:t>
      </w:r>
      <w:r w:rsidR="00771DA4" w:rsidRPr="00C11C92">
        <w:rPr>
          <w:rFonts w:eastAsia="Calibri" w:cstheme="minorHAnsi"/>
        </w:rPr>
        <w:t xml:space="preserve">of Article 8 of Circular No. 06/2023/TT-NHNN </w:t>
      </w:r>
      <w:r w:rsidR="00281D65" w:rsidRPr="00C11C92">
        <w:rPr>
          <w:rFonts w:eastAsia="Calibri" w:cstheme="minorHAnsi"/>
        </w:rPr>
        <w:t>have been</w:t>
      </w:r>
      <w:r w:rsidRPr="00C11C92">
        <w:rPr>
          <w:rFonts w:eastAsia="Calibri" w:cstheme="minorHAnsi"/>
        </w:rPr>
        <w:t xml:space="preserve"> </w:t>
      </w:r>
      <w:r w:rsidR="00281D65" w:rsidRPr="00C11C92">
        <w:rPr>
          <w:rFonts w:eastAsia="Calibri" w:cs="Calibri"/>
        </w:rPr>
        <w:t>suspended</w:t>
      </w:r>
      <w:r w:rsidRPr="00C11C92">
        <w:rPr>
          <w:rFonts w:eastAsia="Calibri" w:cstheme="minorHAnsi"/>
        </w:rPr>
        <w:t>:</w:t>
      </w:r>
    </w:p>
    <w:p w14:paraId="090C18E9" w14:textId="5FEAD7A7" w:rsidR="00DE18AB" w:rsidRPr="00C11C92" w:rsidRDefault="725BF050" w:rsidP="00DE18AB">
      <w:pPr>
        <w:spacing w:after="160" w:line="257" w:lineRule="auto"/>
        <w:ind w:left="720" w:right="720"/>
        <w:rPr>
          <w:rFonts w:cstheme="minorHAnsi"/>
          <w:i/>
        </w:rPr>
      </w:pPr>
      <w:r w:rsidRPr="00C11C92">
        <w:rPr>
          <w:rFonts w:cstheme="minorHAnsi"/>
          <w:i/>
        </w:rPr>
        <w:t>“….8. Loans used for making capital contribution</w:t>
      </w:r>
      <w:r w:rsidR="00DE18AB" w:rsidRPr="00C11C92">
        <w:rPr>
          <w:rFonts w:cstheme="minorHAnsi"/>
          <w:i/>
        </w:rPr>
        <w:t>s</w:t>
      </w:r>
      <w:r w:rsidRPr="00C11C92">
        <w:rPr>
          <w:rFonts w:cstheme="minorHAnsi"/>
          <w:i/>
        </w:rPr>
        <w:t xml:space="preserve"> to, </w:t>
      </w:r>
      <w:r w:rsidR="00DE18AB" w:rsidRPr="00C11C92">
        <w:rPr>
          <w:rFonts w:cstheme="minorHAnsi"/>
          <w:i/>
        </w:rPr>
        <w:t xml:space="preserve">or </w:t>
      </w:r>
      <w:r w:rsidRPr="00C11C92">
        <w:rPr>
          <w:rFonts w:cstheme="minorHAnsi"/>
          <w:i/>
        </w:rPr>
        <w:t xml:space="preserve">buying or receiving </w:t>
      </w:r>
      <w:r w:rsidR="00DE18AB" w:rsidRPr="00C11C92">
        <w:rPr>
          <w:rFonts w:cstheme="minorHAnsi"/>
          <w:i/>
        </w:rPr>
        <w:t xml:space="preserve">a </w:t>
      </w:r>
      <w:r w:rsidRPr="00C11C92">
        <w:rPr>
          <w:rFonts w:cstheme="minorHAnsi"/>
          <w:i/>
        </w:rPr>
        <w:t xml:space="preserve">transfer of </w:t>
      </w:r>
      <w:r w:rsidR="00DE18AB" w:rsidRPr="00C11C92">
        <w:rPr>
          <w:rFonts w:cstheme="minorHAnsi"/>
          <w:i/>
        </w:rPr>
        <w:t xml:space="preserve">a </w:t>
      </w:r>
      <w:r w:rsidRPr="00C11C92">
        <w:rPr>
          <w:i/>
          <w:iCs/>
        </w:rPr>
        <w:t>stake</w:t>
      </w:r>
      <w:r w:rsidRPr="00C11C92" w:rsidDel="00DE18AB">
        <w:rPr>
          <w:rFonts w:cstheme="minorHAnsi"/>
          <w:i/>
        </w:rPr>
        <w:t xml:space="preserve"> </w:t>
      </w:r>
      <w:r w:rsidR="00DE18AB" w:rsidRPr="00C11C92">
        <w:rPr>
          <w:rFonts w:cstheme="minorHAnsi"/>
          <w:i/>
        </w:rPr>
        <w:t xml:space="preserve">in </w:t>
      </w:r>
      <w:r w:rsidRPr="00C11C92">
        <w:rPr>
          <w:rFonts w:cstheme="minorHAnsi"/>
          <w:i/>
        </w:rPr>
        <w:t>a limited liability company or partnership, or shares of a joint-stock company that is not yet listed on the securities market or registered for trading on the Upcom system.</w:t>
      </w:r>
    </w:p>
    <w:p w14:paraId="56B13BCB" w14:textId="7223F879" w:rsidR="725BF050" w:rsidRPr="00C11C92" w:rsidRDefault="725BF050" w:rsidP="00DE18AB">
      <w:pPr>
        <w:spacing w:after="160" w:line="257" w:lineRule="auto"/>
        <w:ind w:left="720" w:right="720"/>
        <w:rPr>
          <w:rFonts w:cstheme="minorHAnsi"/>
        </w:rPr>
      </w:pPr>
      <w:r w:rsidRPr="00C11C92">
        <w:rPr>
          <w:rFonts w:eastAsia="Calibri" w:cstheme="minorHAnsi"/>
          <w:i/>
        </w:rPr>
        <w:t>9. Loans used for making capital contributions under capital contribution contracts, investment cooperation contracts</w:t>
      </w:r>
      <w:r w:rsidR="00DE18AB" w:rsidRPr="00C11C92">
        <w:rPr>
          <w:rFonts w:eastAsia="Calibri" w:cstheme="minorHAnsi"/>
          <w:i/>
        </w:rPr>
        <w:t>,</w:t>
      </w:r>
      <w:r w:rsidRPr="00C11C92">
        <w:rPr>
          <w:rFonts w:eastAsia="Calibri" w:cstheme="minorHAnsi"/>
          <w:i/>
        </w:rPr>
        <w:t xml:space="preserve"> or business cooperation contracts for executing investment projects that are </w:t>
      </w:r>
      <w:r w:rsidR="00DE18AB" w:rsidRPr="00C11C92">
        <w:rPr>
          <w:rFonts w:eastAsia="Calibri" w:cstheme="minorHAnsi"/>
          <w:i/>
        </w:rPr>
        <w:t xml:space="preserve">ineligible </w:t>
      </w:r>
      <w:r w:rsidRPr="00C11C92">
        <w:rPr>
          <w:rFonts w:eastAsia="Calibri" w:cstheme="minorHAnsi"/>
          <w:i/>
        </w:rPr>
        <w:t xml:space="preserve">for sale or for business operation as prescribed by </w:t>
      </w:r>
      <w:r w:rsidR="00DE18AB" w:rsidRPr="00C11C92">
        <w:rPr>
          <w:rFonts w:eastAsia="Calibri" w:cstheme="minorHAnsi"/>
          <w:i/>
        </w:rPr>
        <w:t xml:space="preserve">the </w:t>
      </w:r>
      <w:r w:rsidRPr="00C11C92">
        <w:rPr>
          <w:rFonts w:eastAsia="Calibri" w:cs="Calibri"/>
          <w:i/>
          <w:iCs/>
        </w:rPr>
        <w:t>law</w:t>
      </w:r>
      <w:r w:rsidRPr="00C11C92">
        <w:rPr>
          <w:rFonts w:eastAsia="Calibri" w:cstheme="minorHAnsi"/>
          <w:i/>
        </w:rPr>
        <w:t xml:space="preserve"> when the credit institution issues its lending decision.</w:t>
      </w:r>
    </w:p>
    <w:p w14:paraId="11F4034A" w14:textId="58353560" w:rsidR="725BF050" w:rsidRPr="00C11C92" w:rsidRDefault="725BF050" w:rsidP="00DE18AB">
      <w:pPr>
        <w:spacing w:after="160" w:line="257" w:lineRule="auto"/>
        <w:ind w:left="720" w:right="720"/>
        <w:rPr>
          <w:rFonts w:cstheme="minorHAnsi"/>
        </w:rPr>
      </w:pPr>
      <w:r w:rsidRPr="00C11C92">
        <w:rPr>
          <w:rFonts w:eastAsia="Calibri" w:cstheme="minorHAnsi"/>
          <w:i/>
        </w:rPr>
        <w:t>10. Loans used for financial offsetting purposes, except for those meeting the following conditions:</w:t>
      </w:r>
    </w:p>
    <w:p w14:paraId="594DC295" w14:textId="480C10EB" w:rsidR="725BF050" w:rsidRPr="00C11C92" w:rsidRDefault="725BF050" w:rsidP="00DE18AB">
      <w:pPr>
        <w:spacing w:after="160" w:line="257" w:lineRule="auto"/>
        <w:ind w:left="720" w:right="720"/>
        <w:rPr>
          <w:rFonts w:cstheme="minorHAnsi"/>
        </w:rPr>
      </w:pPr>
      <w:r w:rsidRPr="00C11C92">
        <w:rPr>
          <w:rFonts w:eastAsia="Calibri" w:cstheme="minorHAnsi"/>
          <w:i/>
        </w:rPr>
        <w:t xml:space="preserve">a) The customer has used </w:t>
      </w:r>
      <w:r w:rsidR="00DE18AB" w:rsidRPr="00C11C92">
        <w:rPr>
          <w:rFonts w:eastAsia="Calibri" w:cstheme="minorHAnsi"/>
          <w:i/>
        </w:rPr>
        <w:t xml:space="preserve">its </w:t>
      </w:r>
      <w:r w:rsidRPr="00C11C92">
        <w:rPr>
          <w:rFonts w:eastAsia="Calibri" w:cstheme="minorHAnsi"/>
          <w:i/>
        </w:rPr>
        <w:t xml:space="preserve">own funds for paying </w:t>
      </w:r>
      <w:r w:rsidR="00DE18AB" w:rsidRPr="00C11C92">
        <w:rPr>
          <w:rFonts w:eastAsia="Calibri" w:cstheme="minorHAnsi"/>
          <w:i/>
        </w:rPr>
        <w:t xml:space="preserve">the </w:t>
      </w:r>
      <w:r w:rsidRPr="00C11C92">
        <w:rPr>
          <w:rFonts w:eastAsia="Calibri" w:cstheme="minorHAnsi"/>
          <w:i/>
        </w:rPr>
        <w:t xml:space="preserve">costs incurred from </w:t>
      </w:r>
      <w:r w:rsidR="00DE18AB" w:rsidRPr="00C11C92">
        <w:rPr>
          <w:rFonts w:eastAsia="Calibri" w:cstheme="minorHAnsi"/>
          <w:i/>
        </w:rPr>
        <w:t xml:space="preserve">its </w:t>
      </w:r>
      <w:r w:rsidRPr="00C11C92">
        <w:rPr>
          <w:rFonts w:eastAsia="Calibri" w:cstheme="minorHAnsi"/>
          <w:i/>
        </w:rPr>
        <w:t xml:space="preserve">business project for a period of less than 12 months by the time of </w:t>
      </w:r>
      <w:r w:rsidR="00DE18AB" w:rsidRPr="00C11C92">
        <w:rPr>
          <w:rFonts w:eastAsia="Calibri" w:cstheme="minorHAnsi"/>
          <w:i/>
        </w:rPr>
        <w:t xml:space="preserve">the </w:t>
      </w:r>
      <w:r w:rsidRPr="00C11C92">
        <w:rPr>
          <w:rFonts w:eastAsia="Calibri" w:cstheme="minorHAnsi"/>
          <w:i/>
        </w:rPr>
        <w:t>grant</w:t>
      </w:r>
      <w:r w:rsidR="00DE18AB" w:rsidRPr="00C11C92">
        <w:rPr>
          <w:rFonts w:eastAsia="Calibri" w:cstheme="minorHAnsi"/>
          <w:i/>
        </w:rPr>
        <w:t>ing</w:t>
      </w:r>
      <w:r w:rsidRPr="00C11C92">
        <w:rPr>
          <w:rFonts w:eastAsia="Calibri" w:cstheme="minorHAnsi"/>
          <w:i/>
        </w:rPr>
        <w:t xml:space="preserve"> of </w:t>
      </w:r>
      <w:r w:rsidR="00DE18AB" w:rsidRPr="00C11C92">
        <w:rPr>
          <w:rFonts w:eastAsia="Calibri" w:cstheme="minorHAnsi"/>
          <w:i/>
        </w:rPr>
        <w:t xml:space="preserve">the </w:t>
      </w:r>
      <w:r w:rsidRPr="00C11C92">
        <w:rPr>
          <w:rFonts w:eastAsia="Calibri" w:cstheme="minorHAnsi"/>
          <w:i/>
        </w:rPr>
        <w:t>lending decision by the credit institution;</w:t>
      </w:r>
    </w:p>
    <w:p w14:paraId="1624801A" w14:textId="11F1E2F0" w:rsidR="725BF050" w:rsidRPr="00C11C92" w:rsidRDefault="725BF050" w:rsidP="00DE18AB">
      <w:pPr>
        <w:spacing w:after="160" w:line="257" w:lineRule="auto"/>
        <w:ind w:left="720" w:right="720"/>
        <w:rPr>
          <w:rFonts w:cstheme="minorHAnsi"/>
        </w:rPr>
      </w:pPr>
      <w:r w:rsidRPr="00C11C92">
        <w:rPr>
          <w:rFonts w:eastAsia="Calibri" w:cstheme="minorHAnsi"/>
          <w:i/>
        </w:rPr>
        <w:t>b) Costs paid using the customer’s funds for executing a business project are costs to be covered using fund</w:t>
      </w:r>
      <w:r w:rsidR="00DE18AB" w:rsidRPr="00C11C92">
        <w:rPr>
          <w:rFonts w:eastAsia="Calibri" w:cstheme="minorHAnsi"/>
          <w:i/>
        </w:rPr>
        <w:t>s</w:t>
      </w:r>
      <w:r w:rsidRPr="00C11C92">
        <w:rPr>
          <w:rFonts w:eastAsia="Calibri" w:cstheme="minorHAnsi"/>
          <w:i/>
        </w:rPr>
        <w:t xml:space="preserve"> borrowed from the credit institution under the plan to use borrowed fund</w:t>
      </w:r>
      <w:r w:rsidR="00DE18AB" w:rsidRPr="00C11C92">
        <w:rPr>
          <w:rFonts w:eastAsia="Calibri" w:cstheme="minorHAnsi"/>
          <w:i/>
        </w:rPr>
        <w:t>s</w:t>
      </w:r>
      <w:r w:rsidRPr="00C11C92">
        <w:rPr>
          <w:rFonts w:eastAsia="Calibri" w:cstheme="minorHAnsi"/>
          <w:i/>
        </w:rPr>
        <w:t xml:space="preserve"> submitted to the credit institution when applying for a medium-term or long-term loan for executing that business project.”</w:t>
      </w:r>
    </w:p>
    <w:p w14:paraId="599D4512" w14:textId="6755AA8B" w:rsidR="2E467A7F" w:rsidRPr="00C11C92" w:rsidRDefault="725BF050" w:rsidP="00834AB1">
      <w:pPr>
        <w:pStyle w:val="Heading2"/>
      </w:pPr>
      <w:r w:rsidRPr="00C11C92">
        <w:lastRenderedPageBreak/>
        <w:t xml:space="preserve">Renewable </w:t>
      </w:r>
      <w:r w:rsidRPr="00834AB1">
        <w:t>energy</w:t>
      </w:r>
    </w:p>
    <w:p w14:paraId="1E6D472D" w14:textId="5947046C" w:rsidR="008F642F" w:rsidRPr="00C11C92" w:rsidRDefault="00536281" w:rsidP="008F642F">
      <w:pPr>
        <w:pStyle w:val="Heading3"/>
        <w:rPr>
          <w:rFonts w:cstheme="minorHAnsi"/>
          <w:b/>
          <w:color w:val="002060"/>
          <w:szCs w:val="22"/>
        </w:rPr>
      </w:pPr>
      <w:r w:rsidRPr="002213D0">
        <w:rPr>
          <w:rFonts w:cstheme="minorHAnsi"/>
          <w:b/>
          <w:bCs/>
          <w:color w:val="002060"/>
          <w:szCs w:val="22"/>
          <w:u w:val="single"/>
        </w:rPr>
        <w:t>Draft</w:t>
      </w:r>
      <w:r w:rsidRPr="00C11C92">
        <w:rPr>
          <w:rFonts w:cstheme="minorHAnsi"/>
          <w:color w:val="002060"/>
          <w:szCs w:val="22"/>
        </w:rPr>
        <w:t xml:space="preserve"> circular issued by the </w:t>
      </w:r>
      <w:r w:rsidRPr="00C11C92">
        <w:rPr>
          <w:rFonts w:eastAsia="Calibri" w:cstheme="minorHAnsi"/>
          <w:color w:val="002060"/>
          <w:szCs w:val="22"/>
        </w:rPr>
        <w:t>Ministry of Industry and Trade</w:t>
      </w:r>
      <w:r w:rsidRPr="00C11C92">
        <w:rPr>
          <w:rFonts w:cstheme="minorHAnsi"/>
          <w:color w:val="002060"/>
          <w:szCs w:val="22"/>
        </w:rPr>
        <w:t xml:space="preserve"> </w:t>
      </w:r>
      <w:r w:rsidR="005B3674" w:rsidRPr="00C11C92">
        <w:rPr>
          <w:rFonts w:cstheme="minorHAnsi"/>
          <w:color w:val="002060"/>
          <w:szCs w:val="22"/>
        </w:rPr>
        <w:t xml:space="preserve">on </w:t>
      </w:r>
      <w:r w:rsidR="008F642F" w:rsidRPr="00C11C92">
        <w:rPr>
          <w:rFonts w:cstheme="minorHAnsi"/>
          <w:color w:val="002060"/>
          <w:szCs w:val="22"/>
        </w:rPr>
        <w:t>“</w:t>
      </w:r>
      <w:r w:rsidR="005B3674" w:rsidRPr="00C11C92">
        <w:rPr>
          <w:rFonts w:eastAsia="Myriad Pro" w:cstheme="minorHAnsi"/>
          <w:b/>
          <w:color w:val="002060"/>
          <w:szCs w:val="22"/>
        </w:rPr>
        <w:t>Pricing for Renewable Energy Projects following the Approved PDP VIII</w:t>
      </w:r>
      <w:r w:rsidR="008F642F" w:rsidRPr="00C11C92">
        <w:rPr>
          <w:rFonts w:cstheme="minorHAnsi"/>
          <w:color w:val="002060"/>
          <w:szCs w:val="22"/>
        </w:rPr>
        <w:t>”</w:t>
      </w:r>
      <w:r w:rsidR="008F642F" w:rsidRPr="00C11C92">
        <w:rPr>
          <w:rFonts w:cstheme="minorHAnsi"/>
          <w:b/>
          <w:color w:val="002060"/>
          <w:szCs w:val="22"/>
        </w:rPr>
        <w:t xml:space="preserve"> </w:t>
      </w:r>
    </w:p>
    <w:p w14:paraId="0491C139" w14:textId="100CBDC1" w:rsidR="725BF050" w:rsidRPr="00C11C92" w:rsidRDefault="725BF050" w:rsidP="2E467A7F">
      <w:pPr>
        <w:spacing w:after="160" w:line="257" w:lineRule="auto"/>
        <w:rPr>
          <w:rFonts w:cstheme="minorHAnsi"/>
        </w:rPr>
      </w:pPr>
      <w:r w:rsidRPr="00C11C92">
        <w:rPr>
          <w:rFonts w:eastAsia="Calibri" w:cstheme="minorHAnsi"/>
        </w:rPr>
        <w:t xml:space="preserve">The draft </w:t>
      </w:r>
      <w:r w:rsidR="00641048" w:rsidRPr="00C11C92">
        <w:rPr>
          <w:rFonts w:eastAsia="Calibri" w:cs="Calibri"/>
        </w:rPr>
        <w:t>c</w:t>
      </w:r>
      <w:r w:rsidRPr="00C11C92">
        <w:rPr>
          <w:rFonts w:eastAsia="Calibri" w:cs="Calibri"/>
        </w:rPr>
        <w:t>ircular stipulat</w:t>
      </w:r>
      <w:r w:rsidR="00641048" w:rsidRPr="00C11C92">
        <w:rPr>
          <w:rFonts w:eastAsia="Calibri" w:cs="Calibri"/>
        </w:rPr>
        <w:t>es</w:t>
      </w:r>
      <w:r w:rsidRPr="00C11C92">
        <w:rPr>
          <w:rFonts w:eastAsia="Calibri" w:cstheme="minorHAnsi"/>
        </w:rPr>
        <w:t xml:space="preserve"> the method of building the price bracket</w:t>
      </w:r>
      <w:r w:rsidR="00641048" w:rsidRPr="00C11C92">
        <w:rPr>
          <w:rFonts w:eastAsia="Calibri" w:cstheme="minorHAnsi"/>
        </w:rPr>
        <w:t>s</w:t>
      </w:r>
      <w:r w:rsidRPr="00C11C92">
        <w:rPr>
          <w:rFonts w:eastAsia="Calibri" w:cstheme="minorHAnsi"/>
        </w:rPr>
        <w:t xml:space="preserve"> for electricity generation of solar (ground, floating) and wind power plants (on land,</w:t>
      </w:r>
      <w:r w:rsidR="00FF70BA" w:rsidRPr="00C11C92">
        <w:rPr>
          <w:rFonts w:eastAsia="Calibri" w:cstheme="minorHAnsi"/>
        </w:rPr>
        <w:t xml:space="preserve"> coastal</w:t>
      </w:r>
      <w:r w:rsidRPr="00C11C92">
        <w:rPr>
          <w:rFonts w:eastAsia="Calibri" w:cstheme="minorHAnsi"/>
        </w:rPr>
        <w:t xml:space="preserve">, offshore) </w:t>
      </w:r>
      <w:r w:rsidR="00641048" w:rsidRPr="00C11C92">
        <w:rPr>
          <w:rFonts w:eastAsia="Calibri" w:cstheme="minorHAnsi"/>
        </w:rPr>
        <w:t xml:space="preserve">and has been circulated </w:t>
      </w:r>
      <w:r w:rsidRPr="00C11C92">
        <w:rPr>
          <w:rFonts w:eastAsia="Calibri" w:cstheme="minorHAnsi"/>
        </w:rPr>
        <w:t xml:space="preserve">for public </w:t>
      </w:r>
      <w:r w:rsidRPr="00C11C92">
        <w:rPr>
          <w:rFonts w:eastAsia="Calibri" w:cs="Calibri"/>
        </w:rPr>
        <w:t>comment</w:t>
      </w:r>
      <w:r w:rsidRPr="00C11C92">
        <w:rPr>
          <w:rFonts w:eastAsia="Calibri" w:cstheme="minorHAnsi"/>
        </w:rPr>
        <w:t>.</w:t>
      </w:r>
    </w:p>
    <w:p w14:paraId="33564D09" w14:textId="443C9DF9" w:rsidR="725BF050" w:rsidRPr="00C11C92" w:rsidRDefault="00641048" w:rsidP="2E467A7F">
      <w:pPr>
        <w:spacing w:after="160" w:line="257" w:lineRule="auto"/>
        <w:rPr>
          <w:rFonts w:cstheme="minorHAnsi"/>
        </w:rPr>
      </w:pPr>
      <w:r w:rsidRPr="00C11C92">
        <w:rPr>
          <w:rFonts w:eastAsia="Calibri" w:cs="Calibri"/>
        </w:rPr>
        <w:t>The</w:t>
      </w:r>
      <w:r w:rsidR="725BF050" w:rsidRPr="00C11C92">
        <w:rPr>
          <w:rFonts w:eastAsia="Calibri" w:cs="Calibri"/>
        </w:rPr>
        <w:t xml:space="preserve"> </w:t>
      </w:r>
      <w:r w:rsidRPr="00C11C92">
        <w:rPr>
          <w:rFonts w:eastAsia="Calibri" w:cs="Calibri"/>
        </w:rPr>
        <w:t>c</w:t>
      </w:r>
      <w:r w:rsidR="725BF050" w:rsidRPr="00C11C92">
        <w:rPr>
          <w:rFonts w:eastAsia="Calibri" w:cs="Calibri"/>
        </w:rPr>
        <w:t>ircular</w:t>
      </w:r>
      <w:r w:rsidR="725BF050" w:rsidRPr="00C11C92">
        <w:rPr>
          <w:rFonts w:eastAsia="Calibri" w:cstheme="minorHAnsi"/>
        </w:rPr>
        <w:t xml:space="preserve"> </w:t>
      </w:r>
      <w:r w:rsidRPr="00C11C92">
        <w:rPr>
          <w:rFonts w:eastAsia="Calibri" w:cstheme="minorHAnsi"/>
        </w:rPr>
        <w:t xml:space="preserve">applies to </w:t>
      </w:r>
      <w:r w:rsidR="00A37EC7" w:rsidRPr="00C11C92">
        <w:rPr>
          <w:rFonts w:eastAsiaTheme="minorEastAsia"/>
        </w:rPr>
        <w:t>Electricity of Vietnam</w:t>
      </w:r>
      <w:r w:rsidR="00A37EC7" w:rsidRPr="00C11C92" w:rsidDel="00641048">
        <w:rPr>
          <w:rFonts w:eastAsia="Calibri" w:cstheme="minorHAnsi"/>
        </w:rPr>
        <w:t xml:space="preserve"> </w:t>
      </w:r>
      <w:r w:rsidR="00A37EC7" w:rsidRPr="00C11C92">
        <w:rPr>
          <w:rFonts w:eastAsia="Calibri" w:cstheme="minorHAnsi"/>
        </w:rPr>
        <w:t>(“</w:t>
      </w:r>
      <w:r w:rsidR="725BF050" w:rsidRPr="00C11C92">
        <w:rPr>
          <w:rFonts w:eastAsia="Calibri" w:cstheme="minorHAnsi"/>
          <w:b/>
        </w:rPr>
        <w:t>EVN</w:t>
      </w:r>
      <w:r w:rsidR="00A37EC7" w:rsidRPr="00C11C92">
        <w:rPr>
          <w:rFonts w:eastAsia="Calibri" w:cstheme="minorHAnsi"/>
        </w:rPr>
        <w:t>”)</w:t>
      </w:r>
      <w:r w:rsidR="725BF050" w:rsidRPr="00C11C92">
        <w:rPr>
          <w:rFonts w:eastAsia="Calibri" w:cstheme="minorHAnsi"/>
        </w:rPr>
        <w:t xml:space="preserve"> and </w:t>
      </w:r>
      <w:r w:rsidR="00A37EC7" w:rsidRPr="00C11C92">
        <w:rPr>
          <w:rFonts w:eastAsia="Calibri" w:cstheme="minorHAnsi"/>
        </w:rPr>
        <w:t xml:space="preserve">the </w:t>
      </w:r>
      <w:r w:rsidR="725BF050" w:rsidRPr="00C11C92">
        <w:rPr>
          <w:rFonts w:eastAsia="Calibri" w:cstheme="minorHAnsi"/>
        </w:rPr>
        <w:t xml:space="preserve">organizations and individuals participating in the investment and construction of wind and solar power plants (except for </w:t>
      </w:r>
      <w:r w:rsidRPr="00C11C92">
        <w:rPr>
          <w:rFonts w:eastAsia="Calibri" w:cstheme="minorHAnsi"/>
        </w:rPr>
        <w:t xml:space="preserve">the </w:t>
      </w:r>
      <w:r w:rsidR="725BF050" w:rsidRPr="00C11C92">
        <w:rPr>
          <w:rFonts w:eastAsia="Calibri" w:cstheme="minorHAnsi"/>
        </w:rPr>
        <w:t xml:space="preserve">transitional solar </w:t>
      </w:r>
      <w:r w:rsidRPr="00C11C92">
        <w:rPr>
          <w:rFonts w:eastAsia="Calibri" w:cs="Calibri"/>
        </w:rPr>
        <w:t>and</w:t>
      </w:r>
      <w:r w:rsidR="725BF050" w:rsidRPr="00C11C92">
        <w:rPr>
          <w:rFonts w:eastAsia="Calibri" w:cstheme="minorHAnsi"/>
        </w:rPr>
        <w:t xml:space="preserve"> wind power </w:t>
      </w:r>
      <w:r w:rsidRPr="00C11C92">
        <w:rPr>
          <w:rFonts w:eastAsia="Calibri" w:cstheme="minorHAnsi"/>
        </w:rPr>
        <w:t xml:space="preserve">plants </w:t>
      </w:r>
      <w:r w:rsidR="725BF050" w:rsidRPr="00C11C92">
        <w:rPr>
          <w:rFonts w:eastAsia="Calibri" w:cstheme="minorHAnsi"/>
        </w:rPr>
        <w:t>specified under Circular No. 15/2022/TT-BCT).</w:t>
      </w:r>
    </w:p>
    <w:p w14:paraId="5B48F331" w14:textId="2B65BC4E" w:rsidR="725BF050" w:rsidRPr="00C11C92" w:rsidRDefault="725BF050" w:rsidP="2E467A7F">
      <w:pPr>
        <w:spacing w:after="160" w:line="257" w:lineRule="auto"/>
        <w:rPr>
          <w:rFonts w:cstheme="minorHAnsi"/>
        </w:rPr>
      </w:pPr>
      <w:r w:rsidRPr="00C11C92">
        <w:rPr>
          <w:rFonts w:eastAsia="Calibri" w:cstheme="minorHAnsi"/>
        </w:rPr>
        <w:t xml:space="preserve">In principle, </w:t>
      </w:r>
      <w:r w:rsidR="00AB3364" w:rsidRPr="00C11C92">
        <w:rPr>
          <w:rFonts w:eastAsia="Calibri" w:cstheme="minorHAnsi"/>
        </w:rPr>
        <w:t xml:space="preserve">the </w:t>
      </w:r>
      <w:r w:rsidRPr="00C11C92">
        <w:rPr>
          <w:rFonts w:eastAsia="Calibri" w:cstheme="minorHAnsi"/>
        </w:rPr>
        <w:t>pricing mechanism for wind and solar power plants is the range of values from the minimum value (VND</w:t>
      </w:r>
      <w:r w:rsidR="008111DF" w:rsidRPr="00C11C92">
        <w:rPr>
          <w:rFonts w:eastAsia="Calibri" w:cstheme="minorHAnsi"/>
        </w:rPr>
        <w:t>0</w:t>
      </w:r>
      <w:r w:rsidRPr="00C11C92">
        <w:rPr>
          <w:rFonts w:eastAsia="Calibri" w:cstheme="minorHAnsi"/>
        </w:rPr>
        <w:t xml:space="preserve">/kWh) to the maximum value that is established and issued annually. The electricity generation price of a standard wind </w:t>
      </w:r>
      <w:r w:rsidR="00AB3364" w:rsidRPr="00C11C92">
        <w:rPr>
          <w:rFonts w:eastAsia="Calibri" w:cstheme="minorHAnsi"/>
        </w:rPr>
        <w:t xml:space="preserve">or </w:t>
      </w:r>
      <w:r w:rsidRPr="00C11C92">
        <w:rPr>
          <w:rFonts w:eastAsia="Calibri" w:cstheme="minorHAnsi"/>
        </w:rPr>
        <w:t xml:space="preserve">solar power plant is calculated by </w:t>
      </w:r>
      <w:r w:rsidR="00AB3364" w:rsidRPr="00C11C92">
        <w:rPr>
          <w:rFonts w:eastAsia="Calibri" w:cstheme="minorHAnsi"/>
        </w:rPr>
        <w:t xml:space="preserve">taking </w:t>
      </w:r>
      <w:r w:rsidRPr="00C11C92">
        <w:rPr>
          <w:rFonts w:eastAsia="Calibri" w:cstheme="minorHAnsi"/>
        </w:rPr>
        <w:t>the average fixed price plus the fixed operating and maintenance cost</w:t>
      </w:r>
      <w:r w:rsidR="008111DF" w:rsidRPr="00C11C92">
        <w:rPr>
          <w:rFonts w:eastAsia="Calibri" w:cstheme="minorHAnsi"/>
        </w:rPr>
        <w:t>s</w:t>
      </w:r>
      <w:r w:rsidRPr="00C11C92">
        <w:rPr>
          <w:rFonts w:eastAsia="Calibri" w:cstheme="minorHAnsi"/>
        </w:rPr>
        <w:t>.</w:t>
      </w:r>
    </w:p>
    <w:p w14:paraId="208DF8C3" w14:textId="0B45C5BA" w:rsidR="725BF050" w:rsidRPr="00C11C92" w:rsidRDefault="00AB3364" w:rsidP="2E467A7F">
      <w:pPr>
        <w:spacing w:after="160" w:line="257" w:lineRule="auto"/>
        <w:rPr>
          <w:rFonts w:cstheme="minorHAnsi"/>
        </w:rPr>
      </w:pPr>
      <w:r w:rsidRPr="00C11C92">
        <w:rPr>
          <w:rFonts w:eastAsia="Calibri" w:cstheme="minorHAnsi"/>
        </w:rPr>
        <w:t xml:space="preserve">The </w:t>
      </w:r>
      <w:r w:rsidRPr="00C11C92">
        <w:rPr>
          <w:rFonts w:eastAsia="Calibri" w:cs="Calibri"/>
        </w:rPr>
        <w:t>p</w:t>
      </w:r>
      <w:r w:rsidR="725BF050" w:rsidRPr="00C11C92">
        <w:rPr>
          <w:rFonts w:eastAsia="Calibri" w:cs="Calibri"/>
        </w:rPr>
        <w:t>rice</w:t>
      </w:r>
      <w:r w:rsidR="725BF050" w:rsidRPr="00C11C92">
        <w:rPr>
          <w:rFonts w:eastAsia="Calibri" w:cstheme="minorHAnsi"/>
        </w:rPr>
        <w:t xml:space="preserve"> calculation formula is based on relevant parameters</w:t>
      </w:r>
      <w:r w:rsidRPr="00C11C92">
        <w:rPr>
          <w:rFonts w:eastAsia="Calibri" w:cstheme="minorHAnsi"/>
        </w:rPr>
        <w:t>, such as</w:t>
      </w:r>
      <w:r w:rsidR="725BF050" w:rsidRPr="00C11C92">
        <w:rPr>
          <w:rFonts w:eastAsia="Calibri" w:cstheme="minorHAnsi"/>
        </w:rPr>
        <w:t xml:space="preserve"> investment costs, operati</w:t>
      </w:r>
      <w:r w:rsidRPr="00C11C92">
        <w:rPr>
          <w:rFonts w:eastAsia="Calibri" w:cstheme="minorHAnsi"/>
        </w:rPr>
        <w:t xml:space="preserve">ng </w:t>
      </w:r>
      <w:r w:rsidRPr="00C11C92">
        <w:rPr>
          <w:rFonts w:eastAsia="Calibri" w:cs="Calibri"/>
        </w:rPr>
        <w:t>costs</w:t>
      </w:r>
      <w:r w:rsidR="725BF050" w:rsidRPr="00C11C92">
        <w:rPr>
          <w:rFonts w:eastAsia="Calibri" w:cs="Calibri"/>
        </w:rPr>
        <w:t xml:space="preserve">, </w:t>
      </w:r>
      <w:r w:rsidR="725BF050" w:rsidRPr="00C11C92">
        <w:rPr>
          <w:rFonts w:eastAsia="Calibri" w:cstheme="minorHAnsi"/>
        </w:rPr>
        <w:t>fixed maintenance</w:t>
      </w:r>
      <w:r w:rsidRPr="00C11C92">
        <w:rPr>
          <w:rFonts w:eastAsia="Calibri" w:cstheme="minorHAnsi"/>
        </w:rPr>
        <w:t xml:space="preserve"> costs</w:t>
      </w:r>
      <w:r w:rsidR="725BF050" w:rsidRPr="00C11C92">
        <w:rPr>
          <w:rFonts w:eastAsia="Calibri" w:cstheme="minorHAnsi"/>
        </w:rPr>
        <w:t>, interest rates, electricity delivery</w:t>
      </w:r>
      <w:r w:rsidRPr="00C11C92">
        <w:rPr>
          <w:rFonts w:eastAsia="Calibri" w:cstheme="minorHAnsi"/>
        </w:rPr>
        <w:t xml:space="preserve"> costs</w:t>
      </w:r>
      <w:r w:rsidR="725BF050" w:rsidRPr="00C11C92">
        <w:rPr>
          <w:rFonts w:eastAsia="Calibri" w:cs="Calibri"/>
        </w:rPr>
        <w:t>.</w:t>
      </w:r>
    </w:p>
    <w:p w14:paraId="5D88F7CA" w14:textId="0BC9ED00" w:rsidR="725BF050" w:rsidRPr="00C11C92" w:rsidRDefault="725BF050" w:rsidP="2E467A7F">
      <w:pPr>
        <w:spacing w:after="160" w:line="257" w:lineRule="auto"/>
        <w:rPr>
          <w:rFonts w:cstheme="minorHAnsi"/>
        </w:rPr>
      </w:pPr>
      <w:r w:rsidRPr="00C11C92">
        <w:rPr>
          <w:rFonts w:eastAsia="Calibri" w:cstheme="minorHAnsi"/>
        </w:rPr>
        <w:t xml:space="preserve">The </w:t>
      </w:r>
      <w:r w:rsidR="00D71892" w:rsidRPr="00C11C92">
        <w:rPr>
          <w:rFonts w:eastAsia="Calibri" w:cstheme="minorHAnsi"/>
        </w:rPr>
        <w:t xml:space="preserve">steps to </w:t>
      </w:r>
      <w:r w:rsidRPr="00C11C92">
        <w:rPr>
          <w:rFonts w:eastAsia="Calibri" w:cs="Calibri"/>
        </w:rPr>
        <w:t>establish</w:t>
      </w:r>
      <w:r w:rsidRPr="00C11C92">
        <w:rPr>
          <w:rFonts w:eastAsia="Calibri" w:cstheme="minorHAnsi"/>
        </w:rPr>
        <w:t xml:space="preserve"> the electricity generation price bracket</w:t>
      </w:r>
      <w:r w:rsidR="00DD080F" w:rsidRPr="00C11C92">
        <w:rPr>
          <w:rFonts w:eastAsia="Calibri" w:cstheme="minorHAnsi"/>
        </w:rPr>
        <w:t>s</w:t>
      </w:r>
      <w:r w:rsidRPr="00C11C92">
        <w:rPr>
          <w:rFonts w:eastAsia="Calibri" w:cstheme="minorHAnsi"/>
        </w:rPr>
        <w:t xml:space="preserve"> </w:t>
      </w:r>
      <w:r w:rsidR="00D71892" w:rsidRPr="00C11C92">
        <w:rPr>
          <w:rFonts w:eastAsia="Calibri" w:cstheme="minorHAnsi"/>
        </w:rPr>
        <w:t xml:space="preserve">for the year are as </w:t>
      </w:r>
      <w:r w:rsidR="00D71892" w:rsidRPr="00C11C92">
        <w:rPr>
          <w:rFonts w:eastAsia="Calibri" w:cs="Calibri"/>
        </w:rPr>
        <w:t>follows</w:t>
      </w:r>
      <w:r w:rsidRPr="00C11C92">
        <w:rPr>
          <w:rFonts w:eastAsia="Calibri" w:cstheme="minorHAnsi"/>
        </w:rPr>
        <w:t>:</w:t>
      </w:r>
    </w:p>
    <w:p w14:paraId="2C5BB890" w14:textId="04D51358" w:rsidR="725BF050" w:rsidRPr="00C11C92" w:rsidRDefault="725BF050" w:rsidP="2E467A7F">
      <w:pPr>
        <w:pStyle w:val="ListParagraph"/>
        <w:numPr>
          <w:ilvl w:val="0"/>
          <w:numId w:val="4"/>
        </w:numPr>
        <w:spacing w:before="0" w:after="0"/>
        <w:rPr>
          <w:rFonts w:eastAsiaTheme="minorEastAsia"/>
        </w:rPr>
      </w:pPr>
      <w:r w:rsidRPr="00C11C92">
        <w:rPr>
          <w:rFonts w:eastAsiaTheme="minorEastAsia"/>
        </w:rPr>
        <w:t>Before 1 November annual</w:t>
      </w:r>
      <w:r w:rsidR="00AB3364" w:rsidRPr="00C11C92">
        <w:rPr>
          <w:rFonts w:eastAsiaTheme="minorEastAsia"/>
        </w:rPr>
        <w:t>l</w:t>
      </w:r>
      <w:r w:rsidRPr="00C11C92">
        <w:rPr>
          <w:rFonts w:eastAsiaTheme="minorEastAsia"/>
        </w:rPr>
        <w:t xml:space="preserve">y, EVN </w:t>
      </w:r>
      <w:r w:rsidR="00DD080F" w:rsidRPr="00C11C92">
        <w:rPr>
          <w:rFonts w:eastAsiaTheme="minorEastAsia"/>
        </w:rPr>
        <w:t>will</w:t>
      </w:r>
      <w:r w:rsidRPr="00C11C92">
        <w:rPr>
          <w:rFonts w:eastAsiaTheme="minorEastAsia"/>
        </w:rPr>
        <w:t xml:space="preserve"> calculat</w:t>
      </w:r>
      <w:r w:rsidR="00DD080F" w:rsidRPr="00C11C92">
        <w:rPr>
          <w:rFonts w:eastAsiaTheme="minorEastAsia"/>
        </w:rPr>
        <w:t xml:space="preserve">e (or </w:t>
      </w:r>
      <w:r w:rsidRPr="00C11C92">
        <w:rPr>
          <w:rFonts w:eastAsiaTheme="minorEastAsia"/>
        </w:rPr>
        <w:t>hire a consultant to</w:t>
      </w:r>
      <w:r w:rsidR="00DD080F" w:rsidRPr="00C11C92">
        <w:rPr>
          <w:rFonts w:eastAsiaTheme="minorEastAsia"/>
        </w:rPr>
        <w:t xml:space="preserve"> calculate)</w:t>
      </w:r>
      <w:r w:rsidR="00B7424D" w:rsidRPr="00C11C92">
        <w:rPr>
          <w:rFonts w:eastAsiaTheme="minorEastAsia"/>
        </w:rPr>
        <w:t xml:space="preserve"> the electricity generation price brackets by</w:t>
      </w:r>
      <w:r w:rsidRPr="00C11C92" w:rsidDel="00B7424D">
        <w:rPr>
          <w:rFonts w:eastAsiaTheme="minorEastAsia"/>
        </w:rPr>
        <w:t xml:space="preserve"> </w:t>
      </w:r>
      <w:r w:rsidRPr="00C11C92">
        <w:rPr>
          <w:rFonts w:eastAsiaTheme="minorEastAsia"/>
        </w:rPr>
        <w:t>select</w:t>
      </w:r>
      <w:r w:rsidR="00B7424D" w:rsidRPr="00C11C92">
        <w:rPr>
          <w:rFonts w:eastAsiaTheme="minorEastAsia"/>
        </w:rPr>
        <w:t>ing</w:t>
      </w:r>
      <w:r w:rsidRPr="00C11C92">
        <w:rPr>
          <w:rFonts w:eastAsiaTheme="minorEastAsia"/>
        </w:rPr>
        <w:t xml:space="preserve"> a set of standard parameters </w:t>
      </w:r>
      <w:r w:rsidR="00AB3364" w:rsidRPr="00C11C92">
        <w:rPr>
          <w:rFonts w:eastAsiaTheme="minorEastAsia"/>
        </w:rPr>
        <w:t xml:space="preserve">for </w:t>
      </w:r>
      <w:r w:rsidRPr="00C11C92">
        <w:rPr>
          <w:rFonts w:eastAsiaTheme="minorEastAsia"/>
        </w:rPr>
        <w:t>wind and solar power plants and calculat</w:t>
      </w:r>
      <w:r w:rsidR="00B7424D" w:rsidRPr="00C11C92">
        <w:rPr>
          <w:rFonts w:eastAsiaTheme="minorEastAsia"/>
        </w:rPr>
        <w:t>ing</w:t>
      </w:r>
      <w:r w:rsidRPr="00C11C92">
        <w:rPr>
          <w:rFonts w:eastAsiaTheme="minorEastAsia"/>
        </w:rPr>
        <w:t xml:space="preserve"> </w:t>
      </w:r>
      <w:r w:rsidR="00B7424D" w:rsidRPr="00C11C92">
        <w:rPr>
          <w:rFonts w:eastAsiaTheme="minorEastAsia"/>
        </w:rPr>
        <w:t xml:space="preserve">the prices </w:t>
      </w:r>
      <w:r w:rsidRPr="00C11C92">
        <w:rPr>
          <w:rFonts w:eastAsiaTheme="minorEastAsia"/>
        </w:rPr>
        <w:t xml:space="preserve">according to </w:t>
      </w:r>
      <w:r w:rsidR="00B7424D" w:rsidRPr="00C11C92">
        <w:rPr>
          <w:rFonts w:eastAsiaTheme="minorEastAsia"/>
        </w:rPr>
        <w:t xml:space="preserve">the </w:t>
      </w:r>
      <w:r w:rsidRPr="00C11C92">
        <w:rPr>
          <w:rFonts w:eastAsiaTheme="minorEastAsia"/>
        </w:rPr>
        <w:t>regulations.</w:t>
      </w:r>
    </w:p>
    <w:p w14:paraId="1C485CAE" w14:textId="24177B7B" w:rsidR="725BF050" w:rsidRPr="00C11C92" w:rsidRDefault="00A37EC7" w:rsidP="2E467A7F">
      <w:pPr>
        <w:pStyle w:val="ListParagraph"/>
        <w:numPr>
          <w:ilvl w:val="0"/>
          <w:numId w:val="4"/>
        </w:numPr>
        <w:spacing w:before="0" w:after="0"/>
        <w:rPr>
          <w:rFonts w:eastAsiaTheme="minorEastAsia"/>
        </w:rPr>
      </w:pPr>
      <w:r w:rsidRPr="00C11C92">
        <w:rPr>
          <w:rFonts w:eastAsiaTheme="minorEastAsia"/>
        </w:rPr>
        <w:t>W</w:t>
      </w:r>
      <w:r w:rsidR="725BF050" w:rsidRPr="00C11C92">
        <w:rPr>
          <w:rFonts w:eastAsiaTheme="minorEastAsia"/>
        </w:rPr>
        <w:t>ithin 20 working days from the date of receipt of the dossier from EVN, the Electricity Regulatory Authority of Vietnam (</w:t>
      </w:r>
      <w:r w:rsidRPr="00C11C92">
        <w:rPr>
          <w:rFonts w:eastAsiaTheme="minorEastAsia"/>
        </w:rPr>
        <w:t>“</w:t>
      </w:r>
      <w:r w:rsidR="725BF050" w:rsidRPr="00C11C92">
        <w:rPr>
          <w:rFonts w:eastAsiaTheme="minorEastAsia"/>
          <w:b/>
        </w:rPr>
        <w:t>ERAV</w:t>
      </w:r>
      <w:r w:rsidRPr="00C11C92">
        <w:rPr>
          <w:rFonts w:eastAsiaTheme="minorEastAsia"/>
        </w:rPr>
        <w:t>”</w:t>
      </w:r>
      <w:r w:rsidR="725BF050" w:rsidRPr="00C11C92">
        <w:rPr>
          <w:rFonts w:eastAsiaTheme="minorEastAsia"/>
        </w:rPr>
        <w:t xml:space="preserve">) </w:t>
      </w:r>
      <w:r w:rsidR="00DD080F" w:rsidRPr="00C11C92">
        <w:rPr>
          <w:rFonts w:eastAsiaTheme="minorEastAsia"/>
        </w:rPr>
        <w:t>will</w:t>
      </w:r>
      <w:r w:rsidR="725BF050" w:rsidRPr="00C11C92">
        <w:rPr>
          <w:rFonts w:eastAsiaTheme="minorEastAsia"/>
        </w:rPr>
        <w:t xml:space="preserve"> organiz</w:t>
      </w:r>
      <w:r w:rsidR="00DD080F" w:rsidRPr="00C11C92">
        <w:rPr>
          <w:rFonts w:eastAsiaTheme="minorEastAsia"/>
        </w:rPr>
        <w:t>e</w:t>
      </w:r>
      <w:r w:rsidR="725BF050" w:rsidRPr="00C11C92" w:rsidDel="00A37EC7">
        <w:rPr>
          <w:rFonts w:eastAsiaTheme="minorEastAsia"/>
        </w:rPr>
        <w:t xml:space="preserve"> </w:t>
      </w:r>
      <w:r w:rsidRPr="00C11C92">
        <w:rPr>
          <w:rFonts w:eastAsiaTheme="minorEastAsia"/>
        </w:rPr>
        <w:t xml:space="preserve">an </w:t>
      </w:r>
      <w:r w:rsidR="725BF050" w:rsidRPr="00C11C92">
        <w:rPr>
          <w:rFonts w:eastAsiaTheme="minorEastAsia"/>
        </w:rPr>
        <w:t>appraisal of the electricity generation price bracket</w:t>
      </w:r>
      <w:r w:rsidR="00DD080F" w:rsidRPr="00C11C92">
        <w:rPr>
          <w:rFonts w:eastAsiaTheme="minorEastAsia"/>
        </w:rPr>
        <w:t>s</w:t>
      </w:r>
      <w:r w:rsidR="725BF050" w:rsidRPr="00C11C92">
        <w:rPr>
          <w:rFonts w:eastAsiaTheme="minorEastAsia"/>
        </w:rPr>
        <w:t xml:space="preserve"> submitted by </w:t>
      </w:r>
      <w:r w:rsidR="00DD080F" w:rsidRPr="00C11C92">
        <w:rPr>
          <w:rFonts w:eastAsiaTheme="minorEastAsia"/>
        </w:rPr>
        <w:t>EVN</w:t>
      </w:r>
      <w:r w:rsidR="725BF050" w:rsidRPr="00C11C92">
        <w:rPr>
          <w:rFonts w:eastAsiaTheme="minorEastAsia"/>
        </w:rPr>
        <w:t>.</w:t>
      </w:r>
    </w:p>
    <w:p w14:paraId="7B33F202" w14:textId="23C0C76D" w:rsidR="002653C3" w:rsidRPr="00C11C92" w:rsidRDefault="725BF050" w:rsidP="2E467A7F">
      <w:pPr>
        <w:pStyle w:val="ListParagraph"/>
        <w:numPr>
          <w:ilvl w:val="0"/>
          <w:numId w:val="4"/>
        </w:numPr>
        <w:spacing w:before="0" w:after="0"/>
        <w:rPr>
          <w:rFonts w:eastAsiaTheme="minorEastAsia"/>
        </w:rPr>
      </w:pPr>
      <w:r w:rsidRPr="00C11C92">
        <w:rPr>
          <w:rFonts w:eastAsiaTheme="minorEastAsia"/>
        </w:rPr>
        <w:t>Not late</w:t>
      </w:r>
      <w:r w:rsidR="00DD080F" w:rsidRPr="00C11C92">
        <w:rPr>
          <w:rFonts w:eastAsiaTheme="minorEastAsia"/>
        </w:rPr>
        <w:t>r</w:t>
      </w:r>
      <w:r w:rsidRPr="00C11C92">
        <w:rPr>
          <w:rFonts w:eastAsiaTheme="minorEastAsia"/>
        </w:rPr>
        <w:t xml:space="preserve"> than 15 working days from the date of the appraisal, the ERAV </w:t>
      </w:r>
      <w:r w:rsidR="00DD080F" w:rsidRPr="00C11C92">
        <w:rPr>
          <w:rFonts w:eastAsiaTheme="minorEastAsia"/>
        </w:rPr>
        <w:t>will</w:t>
      </w:r>
      <w:r w:rsidRPr="00C11C92">
        <w:rPr>
          <w:rFonts w:eastAsiaTheme="minorEastAsia"/>
        </w:rPr>
        <w:t xml:space="preserve"> submit</w:t>
      </w:r>
      <w:r w:rsidRPr="00C11C92" w:rsidDel="008F1E21">
        <w:rPr>
          <w:rFonts w:eastAsiaTheme="minorEastAsia"/>
        </w:rPr>
        <w:t xml:space="preserve"> </w:t>
      </w:r>
      <w:r w:rsidRPr="00C11C92">
        <w:rPr>
          <w:rFonts w:eastAsiaTheme="minorEastAsia"/>
        </w:rPr>
        <w:t>the electricity generation price bracket</w:t>
      </w:r>
      <w:r w:rsidR="00DD080F" w:rsidRPr="00C11C92">
        <w:rPr>
          <w:rFonts w:eastAsiaTheme="minorEastAsia"/>
        </w:rPr>
        <w:t>s</w:t>
      </w:r>
      <w:r w:rsidRPr="00C11C92">
        <w:rPr>
          <w:rFonts w:eastAsiaTheme="minorEastAsia"/>
        </w:rPr>
        <w:t xml:space="preserve"> for ground-based solar power plants, floating solar power plants, inland wind power plants,</w:t>
      </w:r>
      <w:r w:rsidR="003C43D1" w:rsidRPr="00C11C92">
        <w:rPr>
          <w:rFonts w:eastAsiaTheme="minorEastAsia"/>
        </w:rPr>
        <w:t xml:space="preserve"> coastal</w:t>
      </w:r>
      <w:r w:rsidRPr="00C11C92" w:rsidDel="003C43D1">
        <w:rPr>
          <w:rFonts w:eastAsiaTheme="minorEastAsia"/>
        </w:rPr>
        <w:t xml:space="preserve"> </w:t>
      </w:r>
      <w:r w:rsidRPr="00C11C92">
        <w:rPr>
          <w:rFonts w:eastAsiaTheme="minorEastAsia"/>
        </w:rPr>
        <w:t>wind power plants, and offshore wind power plants for the next year</w:t>
      </w:r>
      <w:r w:rsidR="008F1E21" w:rsidRPr="00C11C92">
        <w:rPr>
          <w:rFonts w:eastAsiaTheme="minorEastAsia"/>
        </w:rPr>
        <w:t xml:space="preserve"> to the Minister of Industry and Trade for approval</w:t>
      </w:r>
      <w:r w:rsidR="00DD080F" w:rsidRPr="00C11C92">
        <w:rPr>
          <w:rFonts w:eastAsiaTheme="minorEastAsia"/>
        </w:rPr>
        <w:t>, which will be</w:t>
      </w:r>
      <w:r w:rsidRPr="00C11C92">
        <w:rPr>
          <w:rFonts w:eastAsiaTheme="minorEastAsia"/>
        </w:rPr>
        <w:t xml:space="preserve"> published on the </w:t>
      </w:r>
      <w:r w:rsidR="00DD080F" w:rsidRPr="00C11C92">
        <w:rPr>
          <w:rFonts w:eastAsiaTheme="minorEastAsia"/>
        </w:rPr>
        <w:t xml:space="preserve">ERAV’s </w:t>
      </w:r>
      <w:r w:rsidRPr="00C11C92">
        <w:rPr>
          <w:rFonts w:eastAsiaTheme="minorEastAsia"/>
        </w:rPr>
        <w:t xml:space="preserve">website. </w:t>
      </w:r>
    </w:p>
    <w:p w14:paraId="45425D2C" w14:textId="1FBB9931" w:rsidR="725BF050" w:rsidRPr="00C11C92" w:rsidRDefault="002653C3" w:rsidP="2E467A7F">
      <w:pPr>
        <w:pStyle w:val="ListParagraph"/>
        <w:numPr>
          <w:ilvl w:val="0"/>
          <w:numId w:val="4"/>
        </w:numPr>
        <w:spacing w:before="0" w:after="0"/>
        <w:rPr>
          <w:rFonts w:eastAsiaTheme="minorEastAsia"/>
        </w:rPr>
      </w:pPr>
      <w:r w:rsidRPr="00C11C92">
        <w:rPr>
          <w:rFonts w:eastAsiaTheme="minorEastAsia"/>
        </w:rPr>
        <w:t>If</w:t>
      </w:r>
      <w:r w:rsidR="725BF050" w:rsidRPr="00C11C92">
        <w:rPr>
          <w:rFonts w:eastAsiaTheme="minorEastAsia"/>
        </w:rPr>
        <w:t xml:space="preserve"> the electricity generation price bracket</w:t>
      </w:r>
      <w:r w:rsidRPr="00C11C92">
        <w:rPr>
          <w:rFonts w:eastAsiaTheme="minorEastAsia"/>
        </w:rPr>
        <w:t>s</w:t>
      </w:r>
      <w:r w:rsidR="725BF050" w:rsidRPr="00C11C92">
        <w:rPr>
          <w:rFonts w:eastAsiaTheme="minorEastAsia"/>
        </w:rPr>
        <w:t xml:space="preserve"> </w:t>
      </w:r>
      <w:r w:rsidRPr="00C11C92">
        <w:rPr>
          <w:rFonts w:eastAsiaTheme="minorEastAsia"/>
        </w:rPr>
        <w:t xml:space="preserve">for </w:t>
      </w:r>
      <w:r w:rsidR="725BF050" w:rsidRPr="00C11C92">
        <w:rPr>
          <w:rFonts w:eastAsiaTheme="minorEastAsia"/>
        </w:rPr>
        <w:t xml:space="preserve">the following year </w:t>
      </w:r>
      <w:r w:rsidRPr="00C11C92">
        <w:rPr>
          <w:rFonts w:eastAsiaTheme="minorEastAsia"/>
        </w:rPr>
        <w:t xml:space="preserve">have </w:t>
      </w:r>
      <w:r w:rsidR="725BF050" w:rsidRPr="00C11C92">
        <w:rPr>
          <w:rFonts w:eastAsiaTheme="minorEastAsia"/>
        </w:rPr>
        <w:t>not been announced, the most recent effective electricity generation price bracket</w:t>
      </w:r>
      <w:r w:rsidRPr="00C11C92">
        <w:rPr>
          <w:rFonts w:eastAsiaTheme="minorEastAsia"/>
        </w:rPr>
        <w:t>s will be allowed to temporarily continue to be used</w:t>
      </w:r>
      <w:r w:rsidR="725BF050" w:rsidRPr="00C11C92">
        <w:rPr>
          <w:rFonts w:eastAsiaTheme="minorEastAsia"/>
        </w:rPr>
        <w:t>.</w:t>
      </w:r>
    </w:p>
    <w:p w14:paraId="2884CDC8" w14:textId="129D2F08" w:rsidR="2E467A7F" w:rsidRPr="00C11C92" w:rsidRDefault="725BF050" w:rsidP="00834AB1">
      <w:pPr>
        <w:pStyle w:val="Heading2"/>
      </w:pPr>
      <w:r w:rsidRPr="00834AB1">
        <w:t>Taxation</w:t>
      </w:r>
    </w:p>
    <w:p w14:paraId="7D9426AD" w14:textId="4276B720" w:rsidR="00D4155D" w:rsidRPr="00C11C92" w:rsidRDefault="00D4155D" w:rsidP="00D4155D">
      <w:pPr>
        <w:pStyle w:val="Heading3"/>
        <w:ind w:left="0"/>
        <w:rPr>
          <w:rFonts w:cstheme="minorHAnsi"/>
          <w:color w:val="002060"/>
          <w:szCs w:val="22"/>
          <w:highlight w:val="green"/>
        </w:rPr>
      </w:pPr>
      <w:r w:rsidRPr="00C11C92">
        <w:rPr>
          <w:rFonts w:cstheme="minorHAnsi"/>
          <w:color w:val="002060"/>
          <w:szCs w:val="22"/>
        </w:rPr>
        <w:t xml:space="preserve">Official Letter No. </w:t>
      </w:r>
      <w:r w:rsidRPr="00C11C92">
        <w:rPr>
          <w:rFonts w:eastAsia="Calibri" w:cstheme="minorHAnsi"/>
          <w:color w:val="002060"/>
          <w:szCs w:val="22"/>
        </w:rPr>
        <w:t xml:space="preserve">8915/BTC-TCT </w:t>
      </w:r>
      <w:r w:rsidR="009C2B5F" w:rsidRPr="00C11C92">
        <w:rPr>
          <w:rFonts w:eastAsia="Calibri" w:cstheme="minorHAnsi"/>
          <w:color w:val="002060"/>
          <w:szCs w:val="22"/>
        </w:rPr>
        <w:t>to the Ministry of Justice</w:t>
      </w:r>
      <w:r w:rsidR="009C2B5F" w:rsidRPr="00C11C92">
        <w:rPr>
          <w:rFonts w:cstheme="minorHAnsi"/>
          <w:color w:val="002060"/>
          <w:szCs w:val="22"/>
        </w:rPr>
        <w:t xml:space="preserve"> </w:t>
      </w:r>
      <w:r w:rsidRPr="00C11C92">
        <w:rPr>
          <w:rFonts w:cstheme="minorHAnsi"/>
          <w:color w:val="002060"/>
          <w:szCs w:val="22"/>
        </w:rPr>
        <w:t>dated 21 August 2023 issued by the Ministry of Finance on “</w:t>
      </w:r>
      <w:r w:rsidRPr="00C11C92">
        <w:rPr>
          <w:rFonts w:cstheme="minorHAnsi"/>
          <w:b/>
          <w:color w:val="002060"/>
          <w:szCs w:val="22"/>
        </w:rPr>
        <w:t>The Issuance for Public Consultation of</w:t>
      </w:r>
      <w:r w:rsidRPr="00C11C92">
        <w:rPr>
          <w:rFonts w:cstheme="minorHAnsi"/>
          <w:color w:val="002060"/>
          <w:szCs w:val="22"/>
        </w:rPr>
        <w:t xml:space="preserve"> </w:t>
      </w:r>
      <w:r w:rsidRPr="00C11C92">
        <w:rPr>
          <w:rFonts w:cstheme="minorHAnsi"/>
          <w:b/>
          <w:color w:val="002060"/>
          <w:szCs w:val="22"/>
        </w:rPr>
        <w:t>the</w:t>
      </w:r>
      <w:r w:rsidRPr="00C11C92">
        <w:rPr>
          <w:rFonts w:cstheme="minorHAnsi"/>
          <w:color w:val="002060"/>
          <w:szCs w:val="22"/>
        </w:rPr>
        <w:t xml:space="preserve"> </w:t>
      </w:r>
      <w:r w:rsidRPr="00C11C92">
        <w:rPr>
          <w:rFonts w:cstheme="minorHAnsi"/>
          <w:b/>
          <w:color w:val="002060"/>
          <w:szCs w:val="22"/>
        </w:rPr>
        <w:t xml:space="preserve">Draft Resolution on the Global </w:t>
      </w:r>
      <w:r w:rsidRPr="00C11C92">
        <w:rPr>
          <w:rFonts w:eastAsia="Myriad Pro" w:cstheme="minorHAnsi"/>
          <w:b/>
          <w:color w:val="002060"/>
          <w:szCs w:val="22"/>
        </w:rPr>
        <w:t>Minimum Tax Policy</w:t>
      </w:r>
      <w:r w:rsidRPr="00C11C92">
        <w:rPr>
          <w:rFonts w:cstheme="minorHAnsi"/>
          <w:color w:val="002060"/>
          <w:szCs w:val="22"/>
        </w:rPr>
        <w:t xml:space="preserve">” </w:t>
      </w:r>
    </w:p>
    <w:p w14:paraId="5AE014BA" w14:textId="48E47FAF" w:rsidR="725BF050" w:rsidRPr="00C11C92" w:rsidRDefault="00B82737" w:rsidP="2E467A7F">
      <w:pPr>
        <w:spacing w:after="160" w:line="257" w:lineRule="auto"/>
        <w:rPr>
          <w:rFonts w:eastAsia="Calibri" w:cstheme="minorHAnsi"/>
        </w:rPr>
      </w:pPr>
      <w:r w:rsidRPr="00BD564D">
        <w:rPr>
          <w:rFonts w:eastAsia="Myriad Pro" w:cs="Myriad Pro"/>
        </w:rPr>
        <w:t>T</w:t>
      </w:r>
      <w:r w:rsidR="725BF050" w:rsidRPr="00BD564D">
        <w:rPr>
          <w:rFonts w:eastAsia="Calibri" w:cs="Calibri"/>
        </w:rPr>
        <w:t>he</w:t>
      </w:r>
      <w:r w:rsidR="725BF050" w:rsidRPr="00BD564D" w:rsidDel="00B82737">
        <w:rPr>
          <w:rFonts w:eastAsia="Calibri" w:cstheme="minorHAnsi"/>
        </w:rPr>
        <w:t xml:space="preserve"> </w:t>
      </w:r>
      <w:r w:rsidRPr="00BD564D">
        <w:rPr>
          <w:rFonts w:eastAsia="Calibri" w:cstheme="minorHAnsi"/>
        </w:rPr>
        <w:t>Ministry</w:t>
      </w:r>
      <w:r w:rsidRPr="00C11C92">
        <w:rPr>
          <w:rFonts w:eastAsia="Calibri" w:cstheme="minorHAnsi"/>
        </w:rPr>
        <w:t xml:space="preserve"> of Finance is </w:t>
      </w:r>
      <w:r w:rsidR="725BF050" w:rsidRPr="00C11C92">
        <w:rPr>
          <w:rFonts w:eastAsia="Calibri" w:cstheme="minorHAnsi"/>
        </w:rPr>
        <w:t>seek</w:t>
      </w:r>
      <w:r w:rsidRPr="00C11C92">
        <w:rPr>
          <w:rFonts w:eastAsia="Calibri" w:cstheme="minorHAnsi"/>
        </w:rPr>
        <w:t>ing</w:t>
      </w:r>
      <w:r w:rsidR="725BF050" w:rsidRPr="00C11C92">
        <w:rPr>
          <w:rFonts w:eastAsia="Calibri" w:cstheme="minorHAnsi"/>
        </w:rPr>
        <w:t xml:space="preserve"> opinions </w:t>
      </w:r>
      <w:r w:rsidRPr="00C11C92">
        <w:rPr>
          <w:rFonts w:eastAsia="Calibri" w:cstheme="minorHAnsi"/>
        </w:rPr>
        <w:t>on</w:t>
      </w:r>
      <w:r w:rsidR="725BF050" w:rsidRPr="00C11C92">
        <w:rPr>
          <w:rFonts w:eastAsia="Calibri" w:cstheme="minorHAnsi"/>
        </w:rPr>
        <w:t xml:space="preserve"> the National Assembly</w:t>
      </w:r>
      <w:r w:rsidRPr="00C11C92">
        <w:rPr>
          <w:rFonts w:eastAsia="Calibri" w:cstheme="minorHAnsi"/>
        </w:rPr>
        <w:t>’</w:t>
      </w:r>
      <w:r w:rsidR="725BF050" w:rsidRPr="00C11C92">
        <w:rPr>
          <w:rFonts w:eastAsia="Calibri" w:cstheme="minorHAnsi"/>
        </w:rPr>
        <w:t xml:space="preserve">s </w:t>
      </w:r>
      <w:r w:rsidRPr="00C11C92">
        <w:rPr>
          <w:rFonts w:eastAsia="Calibri" w:cstheme="minorHAnsi"/>
        </w:rPr>
        <w:t xml:space="preserve">draft </w:t>
      </w:r>
      <w:r w:rsidR="725BF050" w:rsidRPr="00C11C92">
        <w:rPr>
          <w:rFonts w:eastAsia="Calibri" w:cstheme="minorHAnsi"/>
        </w:rPr>
        <w:t xml:space="preserve">resolution on the application of additional corporate income tax according to </w:t>
      </w:r>
      <w:r w:rsidRPr="00C11C92">
        <w:rPr>
          <w:rFonts w:eastAsia="Calibri" w:cstheme="minorHAnsi"/>
        </w:rPr>
        <w:t xml:space="preserve">the </w:t>
      </w:r>
      <w:r w:rsidR="725BF050" w:rsidRPr="00C11C92">
        <w:rPr>
          <w:rFonts w:eastAsia="Calibri" w:cstheme="minorHAnsi"/>
        </w:rPr>
        <w:t xml:space="preserve">regulations to prevent global tax base </w:t>
      </w:r>
      <w:r w:rsidR="725BF050" w:rsidRPr="00C11C92">
        <w:rPr>
          <w:rFonts w:eastAsia="Calibri" w:cstheme="minorHAnsi"/>
        </w:rPr>
        <w:lastRenderedPageBreak/>
        <w:t xml:space="preserve">erosion. Specifically, under </w:t>
      </w:r>
      <w:r w:rsidRPr="00C11C92">
        <w:rPr>
          <w:rFonts w:eastAsia="Calibri" w:cstheme="minorHAnsi"/>
        </w:rPr>
        <w:t xml:space="preserve">the </w:t>
      </w:r>
      <w:r w:rsidR="725BF050" w:rsidRPr="00C11C92">
        <w:rPr>
          <w:rFonts w:eastAsia="Calibri" w:cstheme="minorHAnsi"/>
        </w:rPr>
        <w:t xml:space="preserve">OECD’s BEPS Pillar 2 model, each multinational company falling </w:t>
      </w:r>
      <w:r w:rsidRPr="00C11C92">
        <w:rPr>
          <w:rFonts w:eastAsia="Calibri" w:cstheme="minorHAnsi"/>
        </w:rPr>
        <w:t>with</w:t>
      </w:r>
      <w:r w:rsidR="725BF050" w:rsidRPr="00C11C92">
        <w:rPr>
          <w:rFonts w:eastAsia="Calibri" w:cstheme="minorHAnsi"/>
        </w:rPr>
        <w:t xml:space="preserve">in the scope should pay a minimum effective tax rate of 15% on profits in each of the jurisdictions where they operate. The effective date of the </w:t>
      </w:r>
      <w:r w:rsidRPr="00C11C92">
        <w:rPr>
          <w:rFonts w:eastAsia="Calibri" w:cstheme="minorHAnsi"/>
        </w:rPr>
        <w:t>r</w:t>
      </w:r>
      <w:r w:rsidR="725BF050" w:rsidRPr="00C11C92">
        <w:rPr>
          <w:rFonts w:eastAsia="Calibri" w:cstheme="minorHAnsi"/>
        </w:rPr>
        <w:t>esolution is proposed to be 1 January 2024.</w:t>
      </w:r>
    </w:p>
    <w:p w14:paraId="28E490AD" w14:textId="75481B49" w:rsidR="00C80880" w:rsidRPr="00C11C92" w:rsidRDefault="00C80880" w:rsidP="00834AB1">
      <w:pPr>
        <w:pStyle w:val="Heading2"/>
      </w:pPr>
      <w:r w:rsidRPr="00834AB1">
        <w:t>Insurance</w:t>
      </w:r>
      <w:r w:rsidRPr="00C11C92">
        <w:t xml:space="preserve"> </w:t>
      </w:r>
    </w:p>
    <w:p w14:paraId="638F1017" w14:textId="59CC6487" w:rsidR="00C80880" w:rsidRPr="00C11C92" w:rsidRDefault="00BA6420" w:rsidP="00C80880">
      <w:pPr>
        <w:pStyle w:val="Heading3"/>
        <w:ind w:left="0"/>
        <w:rPr>
          <w:rFonts w:cstheme="minorHAnsi"/>
          <w:color w:val="002060"/>
          <w:szCs w:val="22"/>
          <w:highlight w:val="green"/>
        </w:rPr>
      </w:pPr>
      <w:r w:rsidRPr="00C11C92">
        <w:rPr>
          <w:rFonts w:cstheme="minorHAnsi"/>
          <w:color w:val="002060"/>
          <w:szCs w:val="22"/>
        </w:rPr>
        <w:t xml:space="preserve">Decree No. 46/2023/ND-CP dated </w:t>
      </w:r>
      <w:r w:rsidR="00C80880" w:rsidRPr="00C11C92">
        <w:rPr>
          <w:rFonts w:cstheme="minorHAnsi"/>
          <w:color w:val="002060"/>
          <w:szCs w:val="22"/>
        </w:rPr>
        <w:t>1 July 2023</w:t>
      </w:r>
      <w:r w:rsidRPr="00C11C92">
        <w:rPr>
          <w:rFonts w:cstheme="minorHAnsi"/>
          <w:color w:val="002060"/>
          <w:szCs w:val="22"/>
        </w:rPr>
        <w:t xml:space="preserve"> </w:t>
      </w:r>
      <w:r w:rsidR="00AC6DD0" w:rsidRPr="00C11C92">
        <w:rPr>
          <w:rFonts w:cstheme="minorHAnsi"/>
          <w:color w:val="002060"/>
          <w:szCs w:val="22"/>
        </w:rPr>
        <w:t>(“</w:t>
      </w:r>
      <w:r w:rsidR="00AC6DD0" w:rsidRPr="00C11C92">
        <w:rPr>
          <w:rFonts w:cstheme="minorHAnsi"/>
          <w:b/>
          <w:color w:val="002060"/>
          <w:szCs w:val="22"/>
        </w:rPr>
        <w:t>Decree 46</w:t>
      </w:r>
      <w:r w:rsidR="00AC6DD0" w:rsidRPr="00C11C92">
        <w:rPr>
          <w:rFonts w:cstheme="minorHAnsi"/>
          <w:color w:val="002060"/>
          <w:szCs w:val="22"/>
        </w:rPr>
        <w:t xml:space="preserve">”) </w:t>
      </w:r>
      <w:r w:rsidRPr="00C11C92">
        <w:rPr>
          <w:rFonts w:cstheme="minorHAnsi"/>
          <w:color w:val="002060"/>
          <w:szCs w:val="22"/>
        </w:rPr>
        <w:t>promulgated by</w:t>
      </w:r>
      <w:r w:rsidR="00C80880" w:rsidRPr="00C11C92">
        <w:rPr>
          <w:rFonts w:cstheme="minorHAnsi"/>
          <w:color w:val="002060"/>
          <w:szCs w:val="22"/>
        </w:rPr>
        <w:t xml:space="preserve"> the Government of Vietnam </w:t>
      </w:r>
      <w:r w:rsidRPr="00C11C92">
        <w:rPr>
          <w:rFonts w:cstheme="minorHAnsi"/>
          <w:color w:val="002060"/>
          <w:szCs w:val="22"/>
        </w:rPr>
        <w:t>on</w:t>
      </w:r>
      <w:r w:rsidR="00C80880" w:rsidRPr="00C11C92">
        <w:rPr>
          <w:rFonts w:cstheme="minorHAnsi"/>
          <w:color w:val="002060"/>
          <w:szCs w:val="22"/>
        </w:rPr>
        <w:t xml:space="preserve"> </w:t>
      </w:r>
      <w:r w:rsidRPr="00C11C92">
        <w:rPr>
          <w:rFonts w:cstheme="minorHAnsi"/>
          <w:color w:val="002060"/>
          <w:szCs w:val="22"/>
        </w:rPr>
        <w:t>“</w:t>
      </w:r>
      <w:r w:rsidRPr="00C11C92">
        <w:rPr>
          <w:rFonts w:cstheme="minorHAnsi"/>
          <w:b/>
          <w:color w:val="002060"/>
          <w:szCs w:val="22"/>
        </w:rPr>
        <w:t>I</w:t>
      </w:r>
      <w:r w:rsidR="00C80880" w:rsidRPr="00C11C92">
        <w:rPr>
          <w:rFonts w:cstheme="minorHAnsi"/>
          <w:b/>
          <w:color w:val="002060"/>
          <w:szCs w:val="22"/>
        </w:rPr>
        <w:t xml:space="preserve">mplementation of </w:t>
      </w:r>
      <w:r w:rsidRPr="00C11C92">
        <w:rPr>
          <w:rFonts w:cstheme="minorHAnsi"/>
          <w:b/>
          <w:color w:val="002060"/>
          <w:szCs w:val="22"/>
        </w:rPr>
        <w:t>S</w:t>
      </w:r>
      <w:r w:rsidR="00C80880" w:rsidRPr="00C11C92">
        <w:rPr>
          <w:rFonts w:cstheme="minorHAnsi"/>
          <w:b/>
          <w:color w:val="002060"/>
          <w:szCs w:val="22"/>
        </w:rPr>
        <w:t xml:space="preserve">everal </w:t>
      </w:r>
      <w:r w:rsidRPr="00C11C92">
        <w:rPr>
          <w:rFonts w:cstheme="minorHAnsi"/>
          <w:b/>
          <w:color w:val="002060"/>
          <w:szCs w:val="22"/>
        </w:rPr>
        <w:t>S</w:t>
      </w:r>
      <w:r w:rsidR="00C80880" w:rsidRPr="00C11C92">
        <w:rPr>
          <w:rFonts w:cstheme="minorHAnsi"/>
          <w:b/>
          <w:color w:val="002060"/>
          <w:szCs w:val="22"/>
        </w:rPr>
        <w:t>ections of the Law on Insurance Business</w:t>
      </w:r>
      <w:r w:rsidR="00B42169" w:rsidRPr="00C11C92">
        <w:rPr>
          <w:rFonts w:cstheme="minorHAnsi"/>
          <w:b/>
          <w:color w:val="002060"/>
          <w:szCs w:val="22"/>
        </w:rPr>
        <w:t xml:space="preserve"> 2022</w:t>
      </w:r>
      <w:r w:rsidRPr="00C11C92">
        <w:rPr>
          <w:rFonts w:cstheme="minorHAnsi"/>
          <w:color w:val="002060"/>
          <w:szCs w:val="22"/>
        </w:rPr>
        <w:t>”</w:t>
      </w:r>
    </w:p>
    <w:p w14:paraId="7FCF2F38" w14:textId="7DA6DFD0" w:rsidR="00C80880" w:rsidRPr="00C11C92" w:rsidRDefault="008A51B7" w:rsidP="2E467A7F">
      <w:pPr>
        <w:spacing w:after="160" w:line="257" w:lineRule="auto"/>
        <w:rPr>
          <w:rFonts w:eastAsia="Calibri" w:cstheme="minorHAnsi"/>
        </w:rPr>
      </w:pPr>
      <w:r w:rsidRPr="00C11C92">
        <w:rPr>
          <w:rFonts w:cstheme="minorHAnsi"/>
        </w:rPr>
        <w:t xml:space="preserve">This decree </w:t>
      </w:r>
      <w:r w:rsidR="00AC6DD0" w:rsidRPr="00C11C92">
        <w:rPr>
          <w:rFonts w:cstheme="minorHAnsi"/>
        </w:rPr>
        <w:t>takes effect from the date of issuance and replaces Decree 73/2016/ND-CP dated 1 July 2016</w:t>
      </w:r>
      <w:r w:rsidR="00BF6949" w:rsidRPr="00C11C92">
        <w:rPr>
          <w:rFonts w:cstheme="minorHAnsi"/>
        </w:rPr>
        <w:t xml:space="preserve"> (“</w:t>
      </w:r>
      <w:r w:rsidR="00BF6949" w:rsidRPr="00C11C92">
        <w:rPr>
          <w:rFonts w:cstheme="minorHAnsi"/>
          <w:b/>
        </w:rPr>
        <w:t>Decree 73</w:t>
      </w:r>
      <w:r w:rsidR="00BF6949" w:rsidRPr="00C11C92">
        <w:rPr>
          <w:rFonts w:cstheme="minorHAnsi"/>
        </w:rPr>
        <w:t>”)</w:t>
      </w:r>
      <w:r w:rsidR="00AC6DD0" w:rsidRPr="00C11C92">
        <w:rPr>
          <w:rFonts w:cstheme="minorHAnsi"/>
        </w:rPr>
        <w:t xml:space="preserve">, as well as other amending and supplementing </w:t>
      </w:r>
      <w:r w:rsidRPr="00C11C92">
        <w:rPr>
          <w:rFonts w:cstheme="minorHAnsi"/>
        </w:rPr>
        <w:t>d</w:t>
      </w:r>
      <w:r w:rsidR="00AC6DD0" w:rsidRPr="00C11C92">
        <w:rPr>
          <w:rFonts w:cstheme="minorHAnsi"/>
        </w:rPr>
        <w:t xml:space="preserve">ecrees. </w:t>
      </w:r>
      <w:r w:rsidR="003F370C" w:rsidRPr="00C11C92">
        <w:rPr>
          <w:rFonts w:cstheme="minorHAnsi"/>
        </w:rPr>
        <w:t>T</w:t>
      </w:r>
      <w:r w:rsidR="00AC6DD0" w:rsidRPr="00C11C92">
        <w:rPr>
          <w:rFonts w:cstheme="minorHAnsi"/>
        </w:rPr>
        <w:t xml:space="preserve">he </w:t>
      </w:r>
      <w:r w:rsidR="003F370C" w:rsidRPr="00C11C92">
        <w:rPr>
          <w:rFonts w:cstheme="minorHAnsi"/>
        </w:rPr>
        <w:t>notable</w:t>
      </w:r>
      <w:r w:rsidR="00AC6DD0" w:rsidRPr="00C11C92">
        <w:rPr>
          <w:rFonts w:cstheme="minorHAnsi"/>
        </w:rPr>
        <w:t xml:space="preserve"> changes </w:t>
      </w:r>
      <w:r w:rsidR="003F370C" w:rsidRPr="00C11C92">
        <w:rPr>
          <w:rFonts w:cstheme="minorHAnsi"/>
        </w:rPr>
        <w:t>are described below</w:t>
      </w:r>
      <w:r w:rsidR="00AC6DD0" w:rsidRPr="00C11C92">
        <w:rPr>
          <w:rFonts w:cstheme="minorHAnsi"/>
        </w:rPr>
        <w:t>.</w:t>
      </w:r>
    </w:p>
    <w:p w14:paraId="4462D469" w14:textId="5A8C3E71" w:rsidR="004936EA" w:rsidRPr="00C11C92" w:rsidRDefault="00BF6949" w:rsidP="00E3396B">
      <w:pPr>
        <w:spacing w:after="160" w:line="257" w:lineRule="auto"/>
        <w:rPr>
          <w:rFonts w:eastAsia="Calibri" w:cstheme="minorHAnsi"/>
          <w:b/>
        </w:rPr>
      </w:pPr>
      <w:r w:rsidRPr="00C11C92">
        <w:rPr>
          <w:rFonts w:eastAsia="Calibri" w:cstheme="minorHAnsi"/>
          <w:b/>
        </w:rPr>
        <w:t>Expansion of</w:t>
      </w:r>
      <w:r w:rsidR="004936EA" w:rsidRPr="00C11C92">
        <w:rPr>
          <w:rFonts w:eastAsia="Calibri" w:cstheme="minorHAnsi"/>
          <w:b/>
        </w:rPr>
        <w:t xml:space="preserve"> regulated entities</w:t>
      </w:r>
    </w:p>
    <w:p w14:paraId="0E9A6C37" w14:textId="6B2427CE" w:rsidR="00802A2A" w:rsidRPr="00C11C92" w:rsidRDefault="004936EA" w:rsidP="004936EA">
      <w:pPr>
        <w:spacing w:after="160" w:line="257" w:lineRule="auto"/>
        <w:rPr>
          <w:rFonts w:eastAsia="Calibri" w:cstheme="minorHAnsi"/>
        </w:rPr>
      </w:pPr>
      <w:r w:rsidRPr="00C11C92">
        <w:rPr>
          <w:rFonts w:eastAsia="Calibri" w:cstheme="minorHAnsi"/>
        </w:rPr>
        <w:t xml:space="preserve">Decree 46 expanded the </w:t>
      </w:r>
      <w:r w:rsidR="00BF6949" w:rsidRPr="00C11C92">
        <w:rPr>
          <w:rFonts w:eastAsia="Calibri" w:cstheme="minorHAnsi"/>
        </w:rPr>
        <w:t xml:space="preserve">scope of who is </w:t>
      </w:r>
      <w:r w:rsidRPr="00C11C92">
        <w:rPr>
          <w:rFonts w:eastAsia="Calibri" w:cstheme="minorHAnsi"/>
        </w:rPr>
        <w:t xml:space="preserve">regulated </w:t>
      </w:r>
      <w:r w:rsidR="00BF6949" w:rsidRPr="00C11C92">
        <w:rPr>
          <w:rFonts w:eastAsia="Calibri" w:cstheme="minorHAnsi"/>
        </w:rPr>
        <w:t xml:space="preserve">compared to </w:t>
      </w:r>
      <w:r w:rsidRPr="00C11C92">
        <w:rPr>
          <w:rFonts w:eastAsia="Calibri" w:cstheme="minorHAnsi"/>
        </w:rPr>
        <w:t>Decree 73 by expressly adding both organizations and individuals</w:t>
      </w:r>
      <w:r w:rsidR="00802A2A" w:rsidRPr="00C11C92">
        <w:rPr>
          <w:rFonts w:eastAsia="Calibri" w:cstheme="minorHAnsi"/>
        </w:rPr>
        <w:t>.</w:t>
      </w:r>
      <w:r w:rsidR="00F57524">
        <w:rPr>
          <w:rFonts w:eastAsia="Calibri" w:cstheme="minorHAnsi"/>
          <w:lang/>
        </w:rPr>
        <w:t xml:space="preserve">  </w:t>
      </w:r>
      <w:r w:rsidRPr="00C11C92">
        <w:rPr>
          <w:rFonts w:eastAsia="Calibri" w:cstheme="minorHAnsi"/>
        </w:rPr>
        <w:t>Decree 46 now also contains more detailed rules about these participants in the insurance market.</w:t>
      </w:r>
    </w:p>
    <w:p w14:paraId="536B7648" w14:textId="6772F2DC" w:rsidR="004936EA" w:rsidRPr="00C11C92" w:rsidRDefault="004936EA" w:rsidP="00D20016">
      <w:pPr>
        <w:spacing w:after="160" w:line="257" w:lineRule="auto"/>
        <w:rPr>
          <w:rFonts w:eastAsia="Calibri" w:cstheme="minorHAnsi"/>
        </w:rPr>
      </w:pPr>
      <w:r w:rsidRPr="00C11C92">
        <w:rPr>
          <w:rFonts w:eastAsia="Calibri" w:cstheme="minorHAnsi"/>
          <w:b/>
        </w:rPr>
        <w:t>Enumerat</w:t>
      </w:r>
      <w:r w:rsidR="00BF6949" w:rsidRPr="00C11C92">
        <w:rPr>
          <w:rFonts w:eastAsia="Calibri" w:cstheme="minorHAnsi"/>
          <w:b/>
        </w:rPr>
        <w:t>ion of</w:t>
      </w:r>
      <w:r w:rsidRPr="00C11C92">
        <w:rPr>
          <w:rFonts w:eastAsia="Calibri" w:cstheme="minorHAnsi"/>
          <w:b/>
        </w:rPr>
        <w:t xml:space="preserve"> the scope of </w:t>
      </w:r>
      <w:r w:rsidR="00BF6949" w:rsidRPr="00C11C92">
        <w:rPr>
          <w:rFonts w:eastAsia="Calibri" w:cstheme="minorHAnsi"/>
          <w:b/>
        </w:rPr>
        <w:t>n</w:t>
      </w:r>
      <w:r w:rsidRPr="00C11C92">
        <w:rPr>
          <w:rFonts w:eastAsia="Calibri" w:cstheme="minorHAnsi"/>
          <w:b/>
        </w:rPr>
        <w:t>on-life insurance business</w:t>
      </w:r>
      <w:r w:rsidR="00BF6949" w:rsidRPr="00C11C92">
        <w:rPr>
          <w:rFonts w:eastAsia="Calibri" w:cstheme="minorHAnsi"/>
          <w:b/>
        </w:rPr>
        <w:t>es</w:t>
      </w:r>
    </w:p>
    <w:p w14:paraId="1B567BD4" w14:textId="7B11122D" w:rsidR="004936EA" w:rsidRPr="00C11C92" w:rsidRDefault="004936EA" w:rsidP="00625C28">
      <w:pPr>
        <w:spacing w:after="160" w:line="257" w:lineRule="auto"/>
        <w:rPr>
          <w:rFonts w:eastAsia="Calibri" w:cstheme="minorHAnsi"/>
        </w:rPr>
      </w:pPr>
      <w:r w:rsidRPr="00C11C92">
        <w:rPr>
          <w:rFonts w:eastAsia="Calibri" w:cstheme="minorHAnsi"/>
        </w:rPr>
        <w:t>Decree 46 provides a regime for additional new types of non-life insurance, including</w:t>
      </w:r>
      <w:r w:rsidR="00625C28" w:rsidRPr="00C11C92">
        <w:rPr>
          <w:rFonts w:eastAsia="Calibri" w:cstheme="minorHAnsi"/>
        </w:rPr>
        <w:t xml:space="preserve"> g</w:t>
      </w:r>
      <w:r w:rsidRPr="00C11C92">
        <w:rPr>
          <w:rFonts w:eastAsia="Calibri" w:cstheme="minorHAnsi"/>
        </w:rPr>
        <w:t>uarantee</w:t>
      </w:r>
      <w:r w:rsidRPr="00C11C92">
        <w:rPr>
          <w:rFonts w:eastAsia="Calibri" w:cstheme="minorHAnsi"/>
          <w:u w:val="single"/>
        </w:rPr>
        <w:t xml:space="preserve"> </w:t>
      </w:r>
      <w:r w:rsidRPr="00C11C92">
        <w:rPr>
          <w:rFonts w:eastAsia="Calibri" w:cstheme="minorHAnsi"/>
        </w:rPr>
        <w:t>insurance (performance bond insurance/contractual liability insurance)</w:t>
      </w:r>
      <w:r w:rsidR="00625C28" w:rsidRPr="00C11C92">
        <w:rPr>
          <w:rFonts w:eastAsia="Calibri" w:cstheme="minorHAnsi"/>
        </w:rPr>
        <w:t xml:space="preserve">. </w:t>
      </w:r>
      <w:r w:rsidR="009A661B">
        <w:rPr>
          <w:rFonts w:eastAsia="Calibri" w:cstheme="minorHAnsi"/>
          <w:lang/>
        </w:rPr>
        <w:t>Generally g</w:t>
      </w:r>
      <w:r w:rsidR="00625C28" w:rsidRPr="00C11C92">
        <w:rPr>
          <w:rFonts w:eastAsia="Calibri" w:cstheme="minorHAnsi"/>
        </w:rPr>
        <w:t xml:space="preserve">uarantee </w:t>
      </w:r>
      <w:r w:rsidRPr="00C11C92">
        <w:rPr>
          <w:rFonts w:eastAsia="Calibri" w:cstheme="minorHAnsi"/>
        </w:rPr>
        <w:t xml:space="preserve">insurance </w:t>
      </w:r>
      <w:r w:rsidR="00625C28" w:rsidRPr="00C11C92">
        <w:rPr>
          <w:rFonts w:eastAsia="Calibri" w:cstheme="minorHAnsi"/>
        </w:rPr>
        <w:t>is where</w:t>
      </w:r>
      <w:r w:rsidRPr="00C11C92">
        <w:rPr>
          <w:rFonts w:eastAsia="Calibri" w:cstheme="minorHAnsi"/>
        </w:rPr>
        <w:t xml:space="preserve"> an insurance enterprise or foreign branch assumes the insured</w:t>
      </w:r>
      <w:r w:rsidR="00625C28" w:rsidRPr="00C11C92">
        <w:rPr>
          <w:rFonts w:eastAsia="Calibri" w:cstheme="minorHAnsi"/>
        </w:rPr>
        <w:t>’</w:t>
      </w:r>
      <w:r w:rsidRPr="00C11C92">
        <w:rPr>
          <w:rFonts w:eastAsia="Calibri" w:cstheme="minorHAnsi"/>
        </w:rPr>
        <w:t>s risks to carry out the</w:t>
      </w:r>
      <w:r w:rsidR="000C0F55" w:rsidRPr="00C11C92">
        <w:rPr>
          <w:rFonts w:eastAsia="Calibri" w:cstheme="minorHAnsi"/>
        </w:rPr>
        <w:t>ir</w:t>
      </w:r>
      <w:r w:rsidRPr="00C11C92">
        <w:rPr>
          <w:rFonts w:eastAsia="Calibri" w:cstheme="minorHAnsi"/>
        </w:rPr>
        <w:t xml:space="preserve"> duties in the event of the insured</w:t>
      </w:r>
      <w:r w:rsidR="00625C28" w:rsidRPr="00C11C92">
        <w:rPr>
          <w:rFonts w:eastAsia="Calibri" w:cstheme="minorHAnsi"/>
        </w:rPr>
        <w:t>’</w:t>
      </w:r>
      <w:r w:rsidRPr="00C11C92">
        <w:rPr>
          <w:rFonts w:eastAsia="Calibri" w:cstheme="minorHAnsi"/>
        </w:rPr>
        <w:t xml:space="preserve">s inability or failure to perform such duties </w:t>
      </w:r>
      <w:r w:rsidR="000C0F55" w:rsidRPr="00C11C92">
        <w:rPr>
          <w:rFonts w:eastAsia="Calibri" w:cstheme="minorHAnsi"/>
        </w:rPr>
        <w:t xml:space="preserve">for </w:t>
      </w:r>
      <w:r w:rsidRPr="00C11C92">
        <w:rPr>
          <w:rFonts w:eastAsia="Calibri" w:cstheme="minorHAnsi"/>
        </w:rPr>
        <w:t>a certain period</w:t>
      </w:r>
      <w:r w:rsidR="000C0F55" w:rsidRPr="00C11C92">
        <w:rPr>
          <w:rFonts w:eastAsia="Calibri" w:cstheme="minorHAnsi"/>
        </w:rPr>
        <w:t xml:space="preserve"> in exchange for a fee</w:t>
      </w:r>
      <w:r w:rsidRPr="00C11C92">
        <w:rPr>
          <w:rFonts w:eastAsia="Calibri" w:cstheme="minorHAnsi"/>
        </w:rPr>
        <w:t>.</w:t>
      </w:r>
    </w:p>
    <w:p w14:paraId="2CD7AFE4" w14:textId="121DB6D3" w:rsidR="004936EA" w:rsidRPr="00C11C92" w:rsidRDefault="00897B47" w:rsidP="00E3396B">
      <w:pPr>
        <w:spacing w:after="160" w:line="257" w:lineRule="auto"/>
        <w:rPr>
          <w:rFonts w:eastAsia="Calibri" w:cstheme="minorHAnsi"/>
        </w:rPr>
      </w:pPr>
      <w:r w:rsidRPr="00C11C92">
        <w:rPr>
          <w:rFonts w:eastAsia="Calibri" w:cstheme="minorHAnsi"/>
          <w:b/>
        </w:rPr>
        <w:t>Information on the u</w:t>
      </w:r>
      <w:r w:rsidR="000C0F55" w:rsidRPr="00C11C92">
        <w:rPr>
          <w:rFonts w:eastAsia="Calibri" w:cstheme="minorHAnsi"/>
          <w:b/>
        </w:rPr>
        <w:t>se of i</w:t>
      </w:r>
      <w:r w:rsidR="004936EA" w:rsidRPr="00C11C92">
        <w:rPr>
          <w:rFonts w:eastAsia="Calibri" w:cstheme="minorHAnsi"/>
          <w:b/>
        </w:rPr>
        <w:t>dle money from the Fund for Protection of the Insured</w:t>
      </w:r>
      <w:r w:rsidR="004936EA" w:rsidRPr="00C11C92">
        <w:rPr>
          <w:rFonts w:eastAsia="Calibri" w:cstheme="minorHAnsi"/>
        </w:rPr>
        <w:t xml:space="preserve"> </w:t>
      </w:r>
    </w:p>
    <w:p w14:paraId="37D8230C" w14:textId="6C29681A" w:rsidR="004936EA" w:rsidRPr="00C11C92" w:rsidRDefault="004936EA" w:rsidP="004936EA">
      <w:pPr>
        <w:spacing w:after="160" w:line="257" w:lineRule="auto"/>
        <w:rPr>
          <w:rFonts w:eastAsia="Calibri" w:cstheme="minorHAnsi"/>
        </w:rPr>
      </w:pPr>
      <w:r w:rsidRPr="00C11C92">
        <w:rPr>
          <w:rFonts w:eastAsia="Calibri" w:cstheme="minorHAnsi"/>
        </w:rPr>
        <w:t xml:space="preserve">Decree 46 </w:t>
      </w:r>
      <w:r w:rsidR="000C0F55" w:rsidRPr="00C11C92">
        <w:rPr>
          <w:rFonts w:eastAsia="Calibri" w:cstheme="minorHAnsi"/>
        </w:rPr>
        <w:t xml:space="preserve">provides </w:t>
      </w:r>
      <w:r w:rsidRPr="00C11C92">
        <w:rPr>
          <w:rFonts w:eastAsia="Calibri" w:cstheme="minorHAnsi"/>
        </w:rPr>
        <w:t>more details on the us</w:t>
      </w:r>
      <w:r w:rsidR="000C0F55" w:rsidRPr="00C11C92">
        <w:rPr>
          <w:rFonts w:eastAsia="Calibri" w:cstheme="minorHAnsi"/>
        </w:rPr>
        <w:t>e</w:t>
      </w:r>
      <w:r w:rsidRPr="00C11C92">
        <w:rPr>
          <w:rFonts w:eastAsia="Calibri" w:cstheme="minorHAnsi"/>
        </w:rPr>
        <w:t xml:space="preserve"> of the </w:t>
      </w:r>
      <w:r w:rsidR="000C0F55" w:rsidRPr="00C11C92">
        <w:rPr>
          <w:rFonts w:eastAsia="Calibri" w:cstheme="minorHAnsi"/>
        </w:rPr>
        <w:t>f</w:t>
      </w:r>
      <w:r w:rsidRPr="00C11C92">
        <w:rPr>
          <w:rFonts w:eastAsia="Calibri" w:cstheme="minorHAnsi"/>
        </w:rPr>
        <w:t>und’s idle money, in particular:</w:t>
      </w:r>
    </w:p>
    <w:p w14:paraId="79C55B06" w14:textId="0B8B98C0" w:rsidR="004936EA" w:rsidRPr="00C11C92" w:rsidRDefault="00B42169" w:rsidP="00E3396B">
      <w:pPr>
        <w:pStyle w:val="ListParagraph"/>
        <w:numPr>
          <w:ilvl w:val="2"/>
          <w:numId w:val="46"/>
        </w:numPr>
        <w:spacing w:after="160" w:line="257" w:lineRule="auto"/>
        <w:rPr>
          <w:rFonts w:eastAsia="Calibri" w:cstheme="minorHAnsi"/>
        </w:rPr>
      </w:pPr>
      <w:r w:rsidRPr="00C11C92">
        <w:rPr>
          <w:rFonts w:eastAsia="Calibri" w:cstheme="minorHAnsi"/>
        </w:rPr>
        <w:t>It</w:t>
      </w:r>
      <w:r w:rsidR="004936EA" w:rsidRPr="00C11C92">
        <w:rPr>
          <w:rFonts w:eastAsia="Calibri" w:cstheme="minorHAnsi"/>
        </w:rPr>
        <w:t xml:space="preserve"> must be used to invest in buying government bonds in Vietnam.</w:t>
      </w:r>
    </w:p>
    <w:p w14:paraId="2F74690E" w14:textId="1680A3BA" w:rsidR="00253306" w:rsidRPr="00C11C92" w:rsidRDefault="0074231C" w:rsidP="00E3396B">
      <w:pPr>
        <w:pStyle w:val="ListParagraph"/>
        <w:numPr>
          <w:ilvl w:val="2"/>
          <w:numId w:val="46"/>
        </w:numPr>
        <w:spacing w:after="160" w:line="257" w:lineRule="auto"/>
        <w:rPr>
          <w:rFonts w:eastAsia="Calibri" w:cstheme="minorHAnsi"/>
        </w:rPr>
      </w:pPr>
      <w:r w:rsidRPr="00C11C92">
        <w:rPr>
          <w:rFonts w:eastAsia="Calibri" w:cstheme="minorHAnsi"/>
        </w:rPr>
        <w:t xml:space="preserve">Three </w:t>
      </w:r>
      <w:r w:rsidR="004936EA" w:rsidRPr="00C11C92">
        <w:rPr>
          <w:rFonts w:eastAsia="Calibri" w:cstheme="minorHAnsi"/>
        </w:rPr>
        <w:t>years from the effective date of the Law on Insurance Business 2022, which is 1</w:t>
      </w:r>
      <w:r w:rsidRPr="00C11C92">
        <w:rPr>
          <w:rFonts w:eastAsia="Calibri" w:cstheme="minorHAnsi"/>
        </w:rPr>
        <w:t xml:space="preserve"> January </w:t>
      </w:r>
      <w:r w:rsidR="004936EA" w:rsidRPr="00C11C92">
        <w:rPr>
          <w:rFonts w:eastAsia="Calibri" w:cstheme="minorHAnsi"/>
        </w:rPr>
        <w:t xml:space="preserve">2023, the entire balance of the </w:t>
      </w:r>
      <w:r w:rsidRPr="00C11C92">
        <w:rPr>
          <w:rFonts w:eastAsia="Calibri" w:cstheme="minorHAnsi"/>
        </w:rPr>
        <w:t>f</w:t>
      </w:r>
      <w:r w:rsidR="004936EA" w:rsidRPr="00C11C92">
        <w:rPr>
          <w:rFonts w:eastAsia="Calibri" w:cstheme="minorHAnsi"/>
        </w:rPr>
        <w:t xml:space="preserve">und is allowed to </w:t>
      </w:r>
      <w:r w:rsidRPr="00C11C92">
        <w:rPr>
          <w:rFonts w:eastAsia="Calibri" w:cstheme="minorHAnsi"/>
        </w:rPr>
        <w:t xml:space="preserve">be </w:t>
      </w:r>
      <w:r w:rsidR="004936EA" w:rsidRPr="00C11C92">
        <w:rPr>
          <w:rFonts w:eastAsia="Calibri" w:cstheme="minorHAnsi"/>
        </w:rPr>
        <w:t>invest</w:t>
      </w:r>
      <w:r w:rsidRPr="00C11C92">
        <w:rPr>
          <w:rFonts w:eastAsia="Calibri" w:cstheme="minorHAnsi"/>
        </w:rPr>
        <w:t>ed</w:t>
      </w:r>
      <w:r w:rsidR="004936EA" w:rsidRPr="00C11C92">
        <w:rPr>
          <w:rFonts w:eastAsia="Calibri" w:cstheme="minorHAnsi"/>
        </w:rPr>
        <w:t xml:space="preserve"> in Vietnam</w:t>
      </w:r>
      <w:r w:rsidRPr="00C11C92">
        <w:rPr>
          <w:rFonts w:eastAsia="Calibri" w:cstheme="minorHAnsi"/>
        </w:rPr>
        <w:t>ese</w:t>
      </w:r>
      <w:r w:rsidR="004936EA" w:rsidRPr="00C11C92">
        <w:rPr>
          <w:rFonts w:eastAsia="Calibri" w:cstheme="minorHAnsi"/>
        </w:rPr>
        <w:t xml:space="preserve"> </w:t>
      </w:r>
      <w:r w:rsidRPr="00C11C92">
        <w:rPr>
          <w:rFonts w:eastAsia="Calibri" w:cstheme="minorHAnsi"/>
        </w:rPr>
        <w:t>g</w:t>
      </w:r>
      <w:r w:rsidR="004936EA" w:rsidRPr="00C11C92">
        <w:rPr>
          <w:rFonts w:eastAsia="Calibri" w:cstheme="minorHAnsi"/>
        </w:rPr>
        <w:t xml:space="preserve">overnment bonds. </w:t>
      </w:r>
    </w:p>
    <w:p w14:paraId="3D3EAF96" w14:textId="45BAA48B" w:rsidR="004936EA" w:rsidRPr="00C11C92" w:rsidRDefault="00897B47" w:rsidP="00E3396B">
      <w:pPr>
        <w:spacing w:after="160" w:line="257" w:lineRule="auto"/>
        <w:rPr>
          <w:rFonts w:eastAsia="Calibri" w:cstheme="minorHAnsi"/>
          <w:b/>
        </w:rPr>
      </w:pPr>
      <w:r w:rsidRPr="00C11C92">
        <w:rPr>
          <w:rFonts w:eastAsia="Calibri" w:cstheme="minorHAnsi"/>
          <w:b/>
        </w:rPr>
        <w:t>Specification of e</w:t>
      </w:r>
      <w:r w:rsidR="004936EA" w:rsidRPr="00C11C92">
        <w:rPr>
          <w:rFonts w:eastAsia="Calibri" w:cstheme="minorHAnsi"/>
          <w:b/>
        </w:rPr>
        <w:t>ducation requirements for individuals involved in the insurance business</w:t>
      </w:r>
    </w:p>
    <w:p w14:paraId="59603E45" w14:textId="7B93882C" w:rsidR="00803CA1" w:rsidRPr="00C11C92" w:rsidRDefault="004936EA" w:rsidP="00E3396B">
      <w:pPr>
        <w:spacing w:after="160" w:line="257" w:lineRule="auto"/>
        <w:rPr>
          <w:rFonts w:eastAsia="Calibri" w:cstheme="minorHAnsi"/>
        </w:rPr>
      </w:pPr>
      <w:r w:rsidRPr="00C11C92">
        <w:rPr>
          <w:rFonts w:eastAsia="Calibri" w:cstheme="minorHAnsi"/>
        </w:rPr>
        <w:t>Individuals who directly carry out insurance consulting activities and insurance underwriting must</w:t>
      </w:r>
      <w:r w:rsidR="00DB0F2D" w:rsidRPr="00C11C92">
        <w:rPr>
          <w:rFonts w:eastAsia="Calibri" w:cstheme="minorHAnsi"/>
        </w:rPr>
        <w:t xml:space="preserve"> </w:t>
      </w:r>
      <w:r w:rsidR="00897B47" w:rsidRPr="00C11C92">
        <w:rPr>
          <w:rFonts w:eastAsia="Calibri" w:cstheme="minorHAnsi"/>
        </w:rPr>
        <w:t>meet</w:t>
      </w:r>
      <w:r w:rsidR="00DB0F2D" w:rsidRPr="00C11C92">
        <w:rPr>
          <w:rFonts w:eastAsia="Calibri" w:cstheme="minorHAnsi"/>
        </w:rPr>
        <w:t xml:space="preserve"> the</w:t>
      </w:r>
      <w:r w:rsidRPr="00C11C92">
        <w:rPr>
          <w:rFonts w:eastAsia="Calibri" w:cstheme="minorHAnsi"/>
        </w:rPr>
        <w:t xml:space="preserve"> qualifications specified in Decree</w:t>
      </w:r>
      <w:r w:rsidR="00897B47" w:rsidRPr="00C11C92">
        <w:rPr>
          <w:rFonts w:eastAsia="Calibri" w:cstheme="minorHAnsi"/>
        </w:rPr>
        <w:t xml:space="preserve"> 46</w:t>
      </w:r>
      <w:r w:rsidRPr="00C11C92">
        <w:rPr>
          <w:rFonts w:eastAsia="Calibri" w:cstheme="minorHAnsi"/>
        </w:rPr>
        <w:t>.</w:t>
      </w:r>
    </w:p>
    <w:p w14:paraId="2E4EF918" w14:textId="65DC019C" w:rsidR="00803CA1" w:rsidRPr="00C11C92" w:rsidRDefault="004936EA" w:rsidP="00E3396B">
      <w:pPr>
        <w:spacing w:after="160" w:line="257" w:lineRule="auto"/>
        <w:rPr>
          <w:rFonts w:eastAsia="Calibri" w:cstheme="minorHAnsi"/>
          <w:b/>
        </w:rPr>
      </w:pPr>
      <w:r w:rsidRPr="00C11C92">
        <w:rPr>
          <w:rFonts w:eastAsia="Calibri" w:cstheme="minorHAnsi"/>
          <w:b/>
        </w:rPr>
        <w:t>C</w:t>
      </w:r>
      <w:r w:rsidR="00ED1E3C" w:rsidRPr="00C11C92">
        <w:rPr>
          <w:rFonts w:eastAsia="Calibri" w:cstheme="minorHAnsi"/>
          <w:b/>
        </w:rPr>
        <w:t>hanges to c</w:t>
      </w:r>
      <w:r w:rsidRPr="00C11C92">
        <w:rPr>
          <w:rFonts w:eastAsia="Calibri" w:cstheme="minorHAnsi"/>
          <w:b/>
        </w:rPr>
        <w:t>ross-border insurance service</w:t>
      </w:r>
      <w:r w:rsidR="00ED1E3C" w:rsidRPr="00C11C92">
        <w:rPr>
          <w:rFonts w:eastAsia="Calibri" w:cstheme="minorHAnsi"/>
          <w:b/>
        </w:rPr>
        <w:t>s</w:t>
      </w:r>
      <w:r w:rsidRPr="00C11C92">
        <w:rPr>
          <w:rFonts w:eastAsia="Calibri" w:cstheme="minorHAnsi"/>
          <w:b/>
        </w:rPr>
        <w:t xml:space="preserve"> </w:t>
      </w:r>
    </w:p>
    <w:p w14:paraId="27513B00" w14:textId="1B925111" w:rsidR="004936EA" w:rsidRPr="00C11C92" w:rsidRDefault="004936EA" w:rsidP="004936EA">
      <w:pPr>
        <w:spacing w:after="160" w:line="257" w:lineRule="auto"/>
        <w:rPr>
          <w:rFonts w:eastAsia="Calibri" w:cstheme="minorHAnsi"/>
        </w:rPr>
      </w:pPr>
      <w:r w:rsidRPr="00C11C92">
        <w:rPr>
          <w:rFonts w:eastAsia="Calibri" w:cstheme="minorHAnsi"/>
        </w:rPr>
        <w:t xml:space="preserve">Decree 46 </w:t>
      </w:r>
      <w:r w:rsidR="006E46D1" w:rsidRPr="00787A1C">
        <w:rPr>
          <w:rFonts w:eastAsia="Calibri" w:cstheme="minorHAnsi"/>
        </w:rPr>
        <w:t xml:space="preserve">now allows all foreign-invested business entities to </w:t>
      </w:r>
      <w:r w:rsidR="00ED1E3C" w:rsidRPr="00C11C92">
        <w:rPr>
          <w:rFonts w:eastAsia="Calibri" w:cstheme="minorHAnsi"/>
        </w:rPr>
        <w:t>u</w:t>
      </w:r>
      <w:r w:rsidRPr="00C11C92">
        <w:rPr>
          <w:rFonts w:eastAsia="Calibri" w:cstheme="minorHAnsi"/>
        </w:rPr>
        <w:t>se cross-border insurance services</w:t>
      </w:r>
      <w:r w:rsidR="006E46D1" w:rsidRPr="00787A1C">
        <w:rPr>
          <w:rFonts w:eastAsia="Calibri" w:cstheme="minorHAnsi"/>
        </w:rPr>
        <w:t xml:space="preserve">, regardless of their foreign investment percentage. </w:t>
      </w:r>
      <w:r w:rsidR="00216988" w:rsidRPr="00787A1C">
        <w:rPr>
          <w:rFonts w:eastAsia="Calibri" w:cstheme="minorHAnsi"/>
        </w:rPr>
        <w:t xml:space="preserve">Previously, Decree 73 restricted businesses eligible to use cross-border insurance products to Vietnamese enterprises with more than 49% foreign investment and foreigners operating in Vietnam. </w:t>
      </w:r>
      <w:r w:rsidR="0090544D">
        <w:rPr>
          <w:rFonts w:eastAsia="Calibri" w:cstheme="minorHAnsi"/>
          <w:lang/>
        </w:rPr>
        <w:t xml:space="preserve"> </w:t>
      </w:r>
      <w:r w:rsidRPr="00C11C92">
        <w:rPr>
          <w:rFonts w:eastAsia="Calibri" w:cstheme="minorHAnsi"/>
        </w:rPr>
        <w:t xml:space="preserve">The </w:t>
      </w:r>
      <w:r w:rsidR="00D70535" w:rsidRPr="00C11C92">
        <w:rPr>
          <w:rFonts w:eastAsia="Calibri" w:cstheme="minorHAnsi"/>
        </w:rPr>
        <w:t>d</w:t>
      </w:r>
      <w:r w:rsidRPr="00C11C92">
        <w:rPr>
          <w:rFonts w:eastAsia="Calibri" w:cstheme="minorHAnsi"/>
        </w:rPr>
        <w:t>ecree also remove</w:t>
      </w:r>
      <w:r w:rsidR="00D70535" w:rsidRPr="00C11C92">
        <w:rPr>
          <w:rFonts w:eastAsia="Calibri" w:cstheme="minorHAnsi"/>
        </w:rPr>
        <w:t>s</w:t>
      </w:r>
      <w:r w:rsidRPr="00C11C92">
        <w:rPr>
          <w:rFonts w:eastAsia="Calibri" w:cstheme="minorHAnsi"/>
        </w:rPr>
        <w:t xml:space="preserve"> the clause about </w:t>
      </w:r>
      <w:r w:rsidR="00D70535" w:rsidRPr="00C11C92">
        <w:rPr>
          <w:rFonts w:eastAsia="Calibri" w:cstheme="minorHAnsi"/>
        </w:rPr>
        <w:t>l</w:t>
      </w:r>
      <w:r w:rsidRPr="00C11C92">
        <w:rPr>
          <w:rFonts w:eastAsia="Calibri" w:cstheme="minorHAnsi"/>
        </w:rPr>
        <w:t xml:space="preserve">ife insurance and health insurance not being subject to regulations on </w:t>
      </w:r>
      <w:r w:rsidR="00ED1E3C" w:rsidRPr="00C11C92">
        <w:rPr>
          <w:rFonts w:eastAsia="Calibri" w:cstheme="minorHAnsi"/>
        </w:rPr>
        <w:t xml:space="preserve">the </w:t>
      </w:r>
      <w:r w:rsidRPr="00C11C92">
        <w:rPr>
          <w:rFonts w:eastAsia="Calibri" w:cstheme="minorHAnsi"/>
        </w:rPr>
        <w:t>provi</w:t>
      </w:r>
      <w:r w:rsidR="00ED1E3C" w:rsidRPr="00C11C92">
        <w:rPr>
          <w:rFonts w:eastAsia="Calibri" w:cstheme="minorHAnsi"/>
        </w:rPr>
        <w:t>sion</w:t>
      </w:r>
      <w:r w:rsidRPr="00C11C92">
        <w:rPr>
          <w:rFonts w:eastAsia="Calibri" w:cstheme="minorHAnsi"/>
        </w:rPr>
        <w:t xml:space="preserve"> and us</w:t>
      </w:r>
      <w:r w:rsidR="00ED1E3C" w:rsidRPr="00C11C92">
        <w:rPr>
          <w:rFonts w:eastAsia="Calibri" w:cstheme="minorHAnsi"/>
        </w:rPr>
        <w:t>e</w:t>
      </w:r>
      <w:r w:rsidRPr="00C11C92">
        <w:rPr>
          <w:rFonts w:eastAsia="Calibri" w:cstheme="minorHAnsi"/>
        </w:rPr>
        <w:t xml:space="preserve"> of cross-border insurance services. </w:t>
      </w:r>
    </w:p>
    <w:p w14:paraId="72512578" w14:textId="18722804" w:rsidR="004936EA" w:rsidRPr="00C11C92" w:rsidRDefault="004936EA" w:rsidP="00E3396B">
      <w:pPr>
        <w:keepNext/>
        <w:spacing w:after="160" w:line="257" w:lineRule="auto"/>
        <w:rPr>
          <w:rFonts w:eastAsia="Calibri" w:cstheme="minorHAnsi"/>
          <w:b/>
        </w:rPr>
      </w:pPr>
      <w:r w:rsidRPr="00C11C92">
        <w:rPr>
          <w:rFonts w:eastAsia="Calibri" w:cstheme="minorHAnsi"/>
          <w:b/>
        </w:rPr>
        <w:lastRenderedPageBreak/>
        <w:t>Increased requirements for minimum charter capital</w:t>
      </w:r>
    </w:p>
    <w:p w14:paraId="0A29CA83" w14:textId="31F7C830" w:rsidR="00C47B4A" w:rsidRPr="00C11C92" w:rsidRDefault="004E025A" w:rsidP="004936EA">
      <w:pPr>
        <w:spacing w:after="160" w:line="257" w:lineRule="auto"/>
        <w:rPr>
          <w:rFonts w:eastAsia="Calibri" w:cstheme="minorHAnsi"/>
        </w:rPr>
      </w:pPr>
      <w:r w:rsidRPr="00C11C92">
        <w:rPr>
          <w:rFonts w:eastAsia="Calibri" w:cstheme="minorHAnsi"/>
        </w:rPr>
        <w:t>Decree 46 increases t</w:t>
      </w:r>
      <w:r w:rsidR="004936EA" w:rsidRPr="00C11C92">
        <w:rPr>
          <w:rFonts w:eastAsia="Calibri" w:cstheme="minorHAnsi"/>
        </w:rPr>
        <w:t xml:space="preserve">he minimum charter capital or minimum allocated capital </w:t>
      </w:r>
      <w:r w:rsidRPr="00C11C92">
        <w:rPr>
          <w:rFonts w:eastAsia="Calibri" w:cstheme="minorHAnsi"/>
        </w:rPr>
        <w:t>compared</w:t>
      </w:r>
      <w:r w:rsidR="004936EA" w:rsidRPr="00C11C92">
        <w:rPr>
          <w:rFonts w:eastAsia="Calibri" w:cstheme="minorHAnsi"/>
        </w:rPr>
        <w:t xml:space="preserve"> </w:t>
      </w:r>
      <w:r w:rsidRPr="00C11C92">
        <w:rPr>
          <w:rFonts w:eastAsia="Calibri" w:cstheme="minorHAnsi"/>
        </w:rPr>
        <w:t>to Decree 7</w:t>
      </w:r>
      <w:r w:rsidR="0058370A" w:rsidRPr="00C11C92">
        <w:rPr>
          <w:rFonts w:eastAsia="Calibri" w:cstheme="minorHAnsi"/>
        </w:rPr>
        <w:t>3</w:t>
      </w:r>
      <w:r w:rsidR="004B1A1A" w:rsidRPr="00C11C92">
        <w:rPr>
          <w:rFonts w:eastAsia="Calibri" w:cstheme="minorHAnsi"/>
        </w:rPr>
        <w:t xml:space="preserve"> for all types of insurance businesses.</w:t>
      </w:r>
      <w:r w:rsidR="004936EA" w:rsidRPr="00C11C92">
        <w:rPr>
          <w:rFonts w:eastAsia="Calibri" w:cstheme="minorHAnsi"/>
        </w:rPr>
        <w:t xml:space="preserve"> </w:t>
      </w:r>
    </w:p>
    <w:p w14:paraId="77ACC2BA" w14:textId="4852E39B" w:rsidR="00C80880" w:rsidRPr="00C11C92" w:rsidRDefault="009D05BA" w:rsidP="2E467A7F">
      <w:pPr>
        <w:spacing w:after="160" w:line="257" w:lineRule="auto"/>
        <w:rPr>
          <w:rFonts w:eastAsia="Calibri" w:cstheme="minorHAnsi"/>
        </w:rPr>
      </w:pPr>
      <w:r w:rsidRPr="00C11C92">
        <w:rPr>
          <w:rFonts w:eastAsia="Calibri" w:cstheme="minorHAnsi"/>
        </w:rPr>
        <w:t xml:space="preserve">Decree 46 requires </w:t>
      </w:r>
      <w:r w:rsidR="005B0B81" w:rsidRPr="00C11C92">
        <w:rPr>
          <w:rFonts w:eastAsia="Calibri" w:cstheme="minorHAnsi"/>
        </w:rPr>
        <w:t xml:space="preserve">that </w:t>
      </w:r>
      <w:r w:rsidRPr="00C11C92">
        <w:rPr>
          <w:rFonts w:eastAsia="Calibri" w:cstheme="minorHAnsi"/>
        </w:rPr>
        <w:t xml:space="preserve">insurance companies </w:t>
      </w:r>
      <w:r w:rsidR="005B0B81" w:rsidRPr="00C11C92">
        <w:rPr>
          <w:rFonts w:eastAsia="Calibri" w:cstheme="minorHAnsi"/>
        </w:rPr>
        <w:t xml:space="preserve">that </w:t>
      </w:r>
      <w:r w:rsidRPr="00C11C92">
        <w:rPr>
          <w:rFonts w:eastAsia="Calibri" w:cstheme="minorHAnsi"/>
        </w:rPr>
        <w:t xml:space="preserve">were established and operating before 1 July 2023, but do not satisfy the </w:t>
      </w:r>
      <w:r w:rsidR="005B0B81" w:rsidRPr="00C11C92">
        <w:rPr>
          <w:rFonts w:eastAsia="Calibri" w:cstheme="minorHAnsi"/>
        </w:rPr>
        <w:t xml:space="preserve">new </w:t>
      </w:r>
      <w:r w:rsidRPr="00C11C92">
        <w:rPr>
          <w:rFonts w:eastAsia="Calibri" w:cstheme="minorHAnsi"/>
        </w:rPr>
        <w:t xml:space="preserve">minimum requirements </w:t>
      </w:r>
      <w:r w:rsidR="005B0B81" w:rsidRPr="00C11C92">
        <w:rPr>
          <w:rFonts w:eastAsia="Calibri" w:cstheme="minorHAnsi"/>
        </w:rPr>
        <w:t xml:space="preserve">for </w:t>
      </w:r>
      <w:r w:rsidRPr="00C11C92">
        <w:rPr>
          <w:rFonts w:eastAsia="Calibri" w:cstheme="minorHAnsi"/>
        </w:rPr>
        <w:t xml:space="preserve">charter capital or </w:t>
      </w:r>
      <w:r w:rsidR="005B0B81" w:rsidRPr="00C11C92">
        <w:rPr>
          <w:rFonts w:eastAsia="Calibri" w:cstheme="minorHAnsi"/>
        </w:rPr>
        <w:t>allocated</w:t>
      </w:r>
      <w:r w:rsidRPr="00C11C92">
        <w:rPr>
          <w:rFonts w:eastAsia="Calibri" w:cstheme="minorHAnsi"/>
        </w:rPr>
        <w:t>,</w:t>
      </w:r>
      <w:r w:rsidR="005B0B81" w:rsidRPr="00C11C92">
        <w:rPr>
          <w:rFonts w:eastAsia="Calibri" w:cstheme="minorHAnsi"/>
        </w:rPr>
        <w:t xml:space="preserve"> must </w:t>
      </w:r>
      <w:r w:rsidRPr="00C11C92">
        <w:rPr>
          <w:rFonts w:eastAsia="Calibri" w:cstheme="minorHAnsi"/>
        </w:rPr>
        <w:t>supplement the</w:t>
      </w:r>
      <w:r w:rsidR="005B0B81" w:rsidRPr="00C11C92">
        <w:rPr>
          <w:rFonts w:eastAsia="Calibri" w:cstheme="minorHAnsi"/>
        </w:rPr>
        <w:t>ir</w:t>
      </w:r>
      <w:r w:rsidRPr="00C11C92">
        <w:rPr>
          <w:rFonts w:eastAsia="Calibri" w:cstheme="minorHAnsi"/>
        </w:rPr>
        <w:t xml:space="preserve"> capital to meet the new </w:t>
      </w:r>
      <w:r w:rsidR="005B0B81" w:rsidRPr="00C11C92">
        <w:rPr>
          <w:rFonts w:eastAsia="Calibri" w:cstheme="minorHAnsi"/>
        </w:rPr>
        <w:t xml:space="preserve">requirements </w:t>
      </w:r>
      <w:r w:rsidRPr="00C11C92">
        <w:rPr>
          <w:rFonts w:eastAsia="Calibri" w:cstheme="minorHAnsi"/>
        </w:rPr>
        <w:t xml:space="preserve">before 1 January </w:t>
      </w:r>
      <w:r w:rsidR="000531E9">
        <w:rPr>
          <w:rFonts w:eastAsia="Calibri" w:cstheme="minorHAnsi"/>
        </w:rPr>
        <w:t>2028</w:t>
      </w:r>
      <w:r w:rsidRPr="00C11C92">
        <w:rPr>
          <w:rFonts w:eastAsia="Calibri" w:cstheme="minorHAnsi"/>
        </w:rPr>
        <w:t>.</w:t>
      </w:r>
      <w:r w:rsidRPr="00C11C92" w:rsidDel="009D05BA">
        <w:rPr>
          <w:rFonts w:eastAsia="Calibri" w:cstheme="minorHAnsi"/>
        </w:rPr>
        <w:t xml:space="preserve"> </w:t>
      </w:r>
      <w:r w:rsidR="004E025A" w:rsidRPr="00C11C92">
        <w:rPr>
          <w:rFonts w:eastAsia="Calibri" w:cstheme="minorHAnsi"/>
        </w:rPr>
        <w:t xml:space="preserve">  </w:t>
      </w:r>
    </w:p>
    <w:p w14:paraId="24AE955C" w14:textId="7F265558" w:rsidR="007A099D" w:rsidRPr="00C11C92" w:rsidRDefault="007A099D" w:rsidP="007A099D">
      <w:pPr>
        <w:jc w:val="center"/>
        <w:rPr>
          <w:rFonts w:cstheme="minorHAnsi"/>
        </w:rPr>
      </w:pPr>
      <w:r w:rsidRPr="00C11C92">
        <w:rPr>
          <w:rFonts w:eastAsia="Myriad Pro" w:cstheme="minorHAnsi"/>
        </w:rPr>
        <w:t xml:space="preserve">* </w:t>
      </w:r>
      <w:r w:rsidRPr="00C11C92">
        <w:rPr>
          <w:rFonts w:cstheme="minorHAnsi"/>
        </w:rPr>
        <w:t>* *</w:t>
      </w:r>
    </w:p>
    <w:p w14:paraId="509ED7A6" w14:textId="6399D9AA" w:rsidR="00F5079F" w:rsidRPr="00106C4B" w:rsidRDefault="00F5079F" w:rsidP="00F5079F">
      <w:pPr>
        <w:rPr>
          <w:rFonts w:cstheme="minorHAnsi"/>
          <w:iCs/>
          <w:lang w:bidi="lo-LA"/>
        </w:rPr>
      </w:pPr>
      <w:r w:rsidRPr="00C11C92">
        <w:rPr>
          <w:rFonts w:cstheme="minorHAnsi"/>
          <w:i/>
          <w:vertAlign w:val="superscript"/>
        </w:rPr>
        <w:t>*</w:t>
      </w:r>
      <w:r w:rsidRPr="00C11C92">
        <w:rPr>
          <w:rFonts w:cstheme="minorHAnsi"/>
          <w:i/>
        </w:rPr>
        <w:t xml:space="preserve"> Information included in this document does not represent legal</w:t>
      </w:r>
      <w:r w:rsidR="00BD35AC" w:rsidRPr="00C11C92">
        <w:rPr>
          <w:rFonts w:cstheme="minorHAnsi"/>
          <w:i/>
        </w:rPr>
        <w:t>, tax</w:t>
      </w:r>
      <w:r w:rsidR="00625C28" w:rsidRPr="00C11C92">
        <w:rPr>
          <w:rFonts w:cstheme="minorHAnsi"/>
          <w:i/>
        </w:rPr>
        <w:t>,</w:t>
      </w:r>
      <w:r w:rsidR="00BD35AC" w:rsidRPr="00C11C92">
        <w:rPr>
          <w:rFonts w:cstheme="minorHAnsi"/>
          <w:i/>
        </w:rPr>
        <w:t xml:space="preserve"> or other</w:t>
      </w:r>
      <w:r w:rsidRPr="00C11C92">
        <w:rPr>
          <w:rFonts w:cstheme="minorHAnsi"/>
          <w:i/>
        </w:rPr>
        <w:t xml:space="preserve"> advice. This document is not intended to represent a comprehensive list of all new laws and regulations issued or published in the relevant jurisdictions. </w:t>
      </w:r>
    </w:p>
    <w:sectPr w:rsidR="00F5079F" w:rsidRPr="00106C4B" w:rsidSect="00482C7D">
      <w:pgSz w:w="11906" w:h="16838" w:code="9"/>
      <w:pgMar w:top="1440" w:right="1440" w:bottom="16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32841" w14:textId="77777777" w:rsidR="009E4E61" w:rsidRDefault="009E4E61" w:rsidP="007F2333">
      <w:pPr>
        <w:spacing w:before="0" w:after="0" w:line="240" w:lineRule="auto"/>
      </w:pPr>
      <w:r>
        <w:separator/>
      </w:r>
    </w:p>
  </w:endnote>
  <w:endnote w:type="continuationSeparator" w:id="0">
    <w:p w14:paraId="528F91C5" w14:textId="77777777" w:rsidR="009E4E61" w:rsidRDefault="009E4E61" w:rsidP="007F2333">
      <w:pPr>
        <w:spacing w:before="0" w:after="0" w:line="240" w:lineRule="auto"/>
      </w:pPr>
      <w:r>
        <w:continuationSeparator/>
      </w:r>
    </w:p>
  </w:endnote>
  <w:endnote w:type="continuationNotice" w:id="1">
    <w:p w14:paraId="4238B0C6" w14:textId="77777777" w:rsidR="009E4E61" w:rsidRDefault="009E4E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hetsarath OT">
    <w:altName w:val="Malgun Gothic"/>
    <w:charset w:val="81"/>
    <w:family w:val="auto"/>
    <w:pitch w:val="variable"/>
    <w:sig w:usb0="F7FFAEFF" w:usb1="FBDFFFFF" w:usb2="1FFBFFFF" w:usb3="00000000" w:csb0="803F01FF" w:csb1="00000000"/>
  </w:font>
  <w:font w:name="Myriad Pro">
    <w:altName w:val="Corbel"/>
    <w:panose1 w:val="00000000000000000000"/>
    <w:charset w:val="00"/>
    <w:family w:val="swiss"/>
    <w:notTrueType/>
    <w:pitch w:val="variable"/>
    <w:sig w:usb0="A00002AF" w:usb1="5000204B"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DokChampa">
    <w:charset w:val="DE"/>
    <w:family w:val="swiss"/>
    <w:pitch w:val="variable"/>
    <w:sig w:usb0="83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CF52" w14:textId="05CED2C3" w:rsidR="009739A8" w:rsidRDefault="009739A8" w:rsidP="003E1B05">
    <w:pPr>
      <w:pStyle w:val="Footer"/>
      <w:jc w:val="right"/>
    </w:pPr>
    <w:r w:rsidRPr="003E1B05">
      <w:rPr>
        <w:noProof/>
        <w:color w:val="808080" w:themeColor="background1" w:themeShade="80"/>
        <w:lang w:bidi="th-TH"/>
      </w:rPr>
      <w:drawing>
        <wp:anchor distT="0" distB="0" distL="114300" distR="114300" simplePos="0" relativeHeight="251658243" behindDoc="1" locked="0" layoutInCell="1" allowOverlap="1" wp14:anchorId="4C2698B9" wp14:editId="524E0451">
          <wp:simplePos x="0" y="0"/>
          <wp:positionH relativeFrom="margin">
            <wp:align>right</wp:align>
          </wp:positionH>
          <wp:positionV relativeFrom="page">
            <wp:posOffset>9916160</wp:posOffset>
          </wp:positionV>
          <wp:extent cx="1295400" cy="453663"/>
          <wp:effectExtent l="0" t="0" r="0" b="3810"/>
          <wp:wrapNone/>
          <wp:docPr id="1057585353" name="Picture 10575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295400" cy="45366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9B38" w14:textId="38DD3B3C" w:rsidR="009739A8" w:rsidRPr="003E1B05" w:rsidRDefault="009739A8" w:rsidP="003E1B05">
    <w:pPr>
      <w:pStyle w:val="Footer"/>
      <w:jc w:val="right"/>
      <w:rPr>
        <w:color w:val="808080" w:themeColor="background1" w:themeShade="80"/>
      </w:rPr>
    </w:pPr>
    <w:r w:rsidRPr="003E1B05">
      <w:rPr>
        <w:noProof/>
        <w:color w:val="808080" w:themeColor="background1" w:themeShade="80"/>
        <w:lang w:bidi="th-TH"/>
      </w:rPr>
      <w:drawing>
        <wp:anchor distT="0" distB="0" distL="114300" distR="114300" simplePos="0" relativeHeight="251658242" behindDoc="1" locked="0" layoutInCell="1" allowOverlap="1" wp14:anchorId="5BD4D458" wp14:editId="1BD4ADDD">
          <wp:simplePos x="0" y="0"/>
          <wp:positionH relativeFrom="margin">
            <wp:align>left</wp:align>
          </wp:positionH>
          <wp:positionV relativeFrom="page">
            <wp:posOffset>9916160</wp:posOffset>
          </wp:positionV>
          <wp:extent cx="1295400" cy="453663"/>
          <wp:effectExtent l="0" t="0" r="0" b="3810"/>
          <wp:wrapNone/>
          <wp:docPr id="1038257110" name="Picture 103825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295400" cy="453663"/>
                  </a:xfrm>
                  <a:prstGeom prst="rect">
                    <a:avLst/>
                  </a:prstGeom>
                </pic:spPr>
              </pic:pic>
            </a:graphicData>
          </a:graphic>
          <wp14:sizeRelH relativeFrom="margin">
            <wp14:pctWidth>0</wp14:pctWidth>
          </wp14:sizeRelH>
          <wp14:sizeRelV relativeFrom="margin">
            <wp14:pctHeight>0</wp14:pctHeight>
          </wp14:sizeRelV>
        </wp:anchor>
      </w:drawing>
    </w:r>
    <w:r w:rsidRPr="003E1B05">
      <w:rPr>
        <w:color w:val="808080" w:themeColor="background1" w:themeShade="80"/>
      </w:rPr>
      <w:t xml:space="preserve">Legislative developments – </w:t>
    </w:r>
    <w:r w:rsidR="000563CA">
      <w:rPr>
        <w:b/>
        <w:bCs/>
        <w:color w:val="808080" w:themeColor="background1" w:themeShade="80"/>
      </w:rPr>
      <w:t>August</w:t>
    </w:r>
    <w:r w:rsidRPr="003E1B05">
      <w:rPr>
        <w:b/>
        <w:bCs/>
        <w:color w:val="808080" w:themeColor="background1" w:themeShade="8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CD26F" w14:textId="77777777" w:rsidR="009E4E61" w:rsidRDefault="009E4E61" w:rsidP="007F2333">
      <w:pPr>
        <w:spacing w:before="0" w:after="0" w:line="240" w:lineRule="auto"/>
      </w:pPr>
      <w:r>
        <w:separator/>
      </w:r>
    </w:p>
  </w:footnote>
  <w:footnote w:type="continuationSeparator" w:id="0">
    <w:p w14:paraId="03C905B4" w14:textId="77777777" w:rsidR="009E4E61" w:rsidRDefault="009E4E61" w:rsidP="007F2333">
      <w:pPr>
        <w:spacing w:before="0" w:after="0" w:line="240" w:lineRule="auto"/>
      </w:pPr>
      <w:r>
        <w:continuationSeparator/>
      </w:r>
    </w:p>
  </w:footnote>
  <w:footnote w:type="continuationNotice" w:id="1">
    <w:p w14:paraId="79F01072" w14:textId="77777777" w:rsidR="009E4E61" w:rsidRDefault="009E4E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EF5E" w14:textId="50BABA5C" w:rsidR="009739A8" w:rsidRDefault="009739A8">
    <w:pPr>
      <w:pStyle w:val="Header"/>
    </w:pPr>
    <w:r>
      <w:rPr>
        <w:noProof/>
        <w:lang w:bidi="th-TH"/>
      </w:rPr>
      <w:drawing>
        <wp:anchor distT="0" distB="0" distL="114300" distR="114300" simplePos="0" relativeHeight="251658240" behindDoc="1" locked="0" layoutInCell="1" allowOverlap="1" wp14:anchorId="268C4E10" wp14:editId="03EE86E8">
          <wp:simplePos x="0" y="0"/>
          <wp:positionH relativeFrom="page">
            <wp:posOffset>9525</wp:posOffset>
          </wp:positionH>
          <wp:positionV relativeFrom="page">
            <wp:posOffset>9676</wp:posOffset>
          </wp:positionV>
          <wp:extent cx="7543800" cy="2281391"/>
          <wp:effectExtent l="0" t="0" r="0" b="5080"/>
          <wp:wrapNone/>
          <wp:docPr id="597261793" name="Picture 59726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800" cy="22813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DA02" w14:textId="5551819E" w:rsidR="009739A8" w:rsidRPr="00A9374F" w:rsidRDefault="009739A8" w:rsidP="00C426E2">
    <w:pPr>
      <w:pStyle w:val="Header"/>
      <w:jc w:val="right"/>
    </w:pPr>
    <w:r w:rsidRPr="003E1B05">
      <w:rPr>
        <w:color w:val="808080" w:themeColor="background1" w:themeShade="80"/>
      </w:rPr>
      <w:t xml:space="preserve">Legislative developments – </w:t>
    </w:r>
    <w:r w:rsidR="000B2715">
      <w:rPr>
        <w:b/>
        <w:bCs/>
        <w:color w:val="808080" w:themeColor="background1" w:themeShade="80"/>
      </w:rPr>
      <w:t>August</w:t>
    </w:r>
    <w:r w:rsidRPr="003E1B05">
      <w:rPr>
        <w:b/>
        <w:bCs/>
        <w:color w:val="808080" w:themeColor="background1" w:themeShade="80"/>
      </w:rPr>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D7B7" w14:textId="77777777" w:rsidR="009739A8" w:rsidRDefault="009739A8">
    <w:pPr>
      <w:pStyle w:val="Header"/>
    </w:pPr>
    <w:r>
      <w:rPr>
        <w:noProof/>
        <w:lang w:bidi="th-TH"/>
      </w:rPr>
      <w:drawing>
        <wp:anchor distT="0" distB="0" distL="114300" distR="114300" simplePos="0" relativeHeight="251658241" behindDoc="1" locked="0" layoutInCell="1" allowOverlap="1" wp14:anchorId="7D2F5D6B" wp14:editId="1018948B">
          <wp:simplePos x="0" y="0"/>
          <wp:positionH relativeFrom="page">
            <wp:align>right</wp:align>
          </wp:positionH>
          <wp:positionV relativeFrom="page">
            <wp:posOffset>5610</wp:posOffset>
          </wp:positionV>
          <wp:extent cx="7579408" cy="2280285"/>
          <wp:effectExtent l="0" t="0" r="2540" b="5715"/>
          <wp:wrapNone/>
          <wp:docPr id="1474833796" name="Picture 14748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9408" cy="2280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6C82" w14:textId="77777777" w:rsidR="009739A8" w:rsidRDefault="009739A8">
    <w:pPr>
      <w:pStyle w:val="Header"/>
    </w:pPr>
    <w:r>
      <w:rPr>
        <w:noProof/>
        <w:lang w:bidi="th-TH"/>
      </w:rPr>
      <w:drawing>
        <wp:anchor distT="0" distB="0" distL="114300" distR="114300" simplePos="0" relativeHeight="251658245" behindDoc="1" locked="0" layoutInCell="1" allowOverlap="1" wp14:anchorId="4B867F1D" wp14:editId="46974657">
          <wp:simplePos x="0" y="0"/>
          <wp:positionH relativeFrom="page">
            <wp:align>left</wp:align>
          </wp:positionH>
          <wp:positionV relativeFrom="paragraph">
            <wp:posOffset>-457368</wp:posOffset>
          </wp:positionV>
          <wp:extent cx="7567309" cy="2288805"/>
          <wp:effectExtent l="0" t="0" r="0" b="0"/>
          <wp:wrapNone/>
          <wp:docPr id="2077072421" name="Picture 207707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67309" cy="22888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33F9" w14:textId="77777777" w:rsidR="009739A8" w:rsidRDefault="009739A8">
    <w:pPr>
      <w:pStyle w:val="Header"/>
    </w:pPr>
    <w:r>
      <w:rPr>
        <w:noProof/>
        <w:lang w:bidi="th-TH"/>
      </w:rPr>
      <w:drawing>
        <wp:anchor distT="0" distB="0" distL="114300" distR="114300" simplePos="0" relativeHeight="251658244" behindDoc="1" locked="0" layoutInCell="1" allowOverlap="1" wp14:anchorId="1F299FB1" wp14:editId="16051B83">
          <wp:simplePos x="0" y="0"/>
          <wp:positionH relativeFrom="page">
            <wp:align>left</wp:align>
          </wp:positionH>
          <wp:positionV relativeFrom="page">
            <wp:posOffset>5610</wp:posOffset>
          </wp:positionV>
          <wp:extent cx="7559040" cy="2286000"/>
          <wp:effectExtent l="0" t="0" r="3810" b="0"/>
          <wp:wrapNone/>
          <wp:docPr id="479469225" name="Picture 47946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59040" cy="2286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DDA"/>
    <w:multiLevelType w:val="hybridMultilevel"/>
    <w:tmpl w:val="07CA3D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430518"/>
    <w:multiLevelType w:val="hybridMultilevel"/>
    <w:tmpl w:val="BA12ED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 w15:restartNumberingAfterBreak="0">
    <w:nsid w:val="05E30AAA"/>
    <w:multiLevelType w:val="hybridMultilevel"/>
    <w:tmpl w:val="111CC172"/>
    <w:lvl w:ilvl="0" w:tplc="04090005">
      <w:start w:val="1"/>
      <w:numFmt w:val="bullet"/>
      <w:lvlText w:val=""/>
      <w:lvlJc w:val="left"/>
      <w:pPr>
        <w:ind w:left="360" w:hanging="360"/>
      </w:pPr>
      <w:rPr>
        <w:rFonts w:ascii="Wingdings" w:hAnsi="Wingdings" w:hint="default"/>
      </w:rPr>
    </w:lvl>
    <w:lvl w:ilvl="1" w:tplc="A6BE4E7A">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C14BB6"/>
    <w:multiLevelType w:val="hybridMultilevel"/>
    <w:tmpl w:val="A8789F5E"/>
    <w:lvl w:ilvl="0" w:tplc="A8FEAC14">
      <w:start w:val="3"/>
      <w:numFmt w:val="bullet"/>
      <w:lvlText w:val="-"/>
      <w:lvlJc w:val="left"/>
      <w:pPr>
        <w:ind w:left="720" w:hanging="360"/>
      </w:pPr>
      <w:rPr>
        <w:rFonts w:ascii="Cambria" w:eastAsiaTheme="minorHAnsi" w:hAnsi="Cambria" w:cs="Phetsarath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E27FB"/>
    <w:multiLevelType w:val="hybridMultilevel"/>
    <w:tmpl w:val="34FE7BC0"/>
    <w:lvl w:ilvl="0" w:tplc="8B3CFA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B4A7C"/>
    <w:multiLevelType w:val="hybridMultilevel"/>
    <w:tmpl w:val="2A4879F6"/>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C36699"/>
    <w:multiLevelType w:val="hybridMultilevel"/>
    <w:tmpl w:val="8550F6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EE5ED3"/>
    <w:multiLevelType w:val="hybridMultilevel"/>
    <w:tmpl w:val="FC002D4C"/>
    <w:lvl w:ilvl="0" w:tplc="01BC03F0">
      <w:start w:val="1"/>
      <w:numFmt w:val="decimal"/>
      <w:lvlText w:val="%1."/>
      <w:lvlJc w:val="left"/>
      <w:pPr>
        <w:ind w:left="720" w:hanging="360"/>
      </w:pPr>
    </w:lvl>
    <w:lvl w:ilvl="1" w:tplc="6944C544">
      <w:start w:val="1"/>
      <w:numFmt w:val="lowerLetter"/>
      <w:lvlText w:val="%2."/>
      <w:lvlJc w:val="left"/>
      <w:pPr>
        <w:ind w:left="1440" w:hanging="360"/>
      </w:pPr>
    </w:lvl>
    <w:lvl w:ilvl="2" w:tplc="694A956C">
      <w:start w:val="1"/>
      <w:numFmt w:val="lowerRoman"/>
      <w:lvlText w:val="%3."/>
      <w:lvlJc w:val="right"/>
      <w:pPr>
        <w:ind w:left="2160" w:hanging="180"/>
      </w:pPr>
    </w:lvl>
    <w:lvl w:ilvl="3" w:tplc="F52EAC00">
      <w:start w:val="1"/>
      <w:numFmt w:val="decimal"/>
      <w:lvlText w:val="%4."/>
      <w:lvlJc w:val="left"/>
      <w:pPr>
        <w:ind w:left="2880" w:hanging="360"/>
      </w:pPr>
    </w:lvl>
    <w:lvl w:ilvl="4" w:tplc="FACC1786">
      <w:start w:val="1"/>
      <w:numFmt w:val="lowerLetter"/>
      <w:lvlText w:val="%5."/>
      <w:lvlJc w:val="left"/>
      <w:pPr>
        <w:ind w:left="3600" w:hanging="360"/>
      </w:pPr>
    </w:lvl>
    <w:lvl w:ilvl="5" w:tplc="EB64EE10">
      <w:start w:val="1"/>
      <w:numFmt w:val="lowerRoman"/>
      <w:lvlText w:val="%6."/>
      <w:lvlJc w:val="right"/>
      <w:pPr>
        <w:ind w:left="4320" w:hanging="180"/>
      </w:pPr>
    </w:lvl>
    <w:lvl w:ilvl="6" w:tplc="A47EEA5C">
      <w:start w:val="1"/>
      <w:numFmt w:val="decimal"/>
      <w:lvlText w:val="%7."/>
      <w:lvlJc w:val="left"/>
      <w:pPr>
        <w:ind w:left="5040" w:hanging="360"/>
      </w:pPr>
    </w:lvl>
    <w:lvl w:ilvl="7" w:tplc="7AFCB4BE">
      <w:start w:val="1"/>
      <w:numFmt w:val="lowerLetter"/>
      <w:lvlText w:val="%8."/>
      <w:lvlJc w:val="left"/>
      <w:pPr>
        <w:ind w:left="5760" w:hanging="360"/>
      </w:pPr>
    </w:lvl>
    <w:lvl w:ilvl="8" w:tplc="526C5D5C">
      <w:start w:val="1"/>
      <w:numFmt w:val="lowerRoman"/>
      <w:lvlText w:val="%9."/>
      <w:lvlJc w:val="right"/>
      <w:pPr>
        <w:ind w:left="6480" w:hanging="180"/>
      </w:pPr>
    </w:lvl>
  </w:abstractNum>
  <w:abstractNum w:abstractNumId="8" w15:restartNumberingAfterBreak="0">
    <w:nsid w:val="1E13639D"/>
    <w:multiLevelType w:val="hybridMultilevel"/>
    <w:tmpl w:val="B5E2383C"/>
    <w:lvl w:ilvl="0" w:tplc="619646E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27C2E"/>
    <w:multiLevelType w:val="hybridMultilevel"/>
    <w:tmpl w:val="6CD6D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794927"/>
    <w:multiLevelType w:val="hybridMultilevel"/>
    <w:tmpl w:val="7ACAF27E"/>
    <w:lvl w:ilvl="0" w:tplc="FFFFFFF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8B0A2E"/>
    <w:multiLevelType w:val="hybridMultilevel"/>
    <w:tmpl w:val="D590B4F2"/>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E1A97"/>
    <w:multiLevelType w:val="hybridMultilevel"/>
    <w:tmpl w:val="3D3EE8A0"/>
    <w:lvl w:ilvl="0" w:tplc="D03C33A8">
      <w:start w:val="1"/>
      <w:numFmt w:val="decimal"/>
      <w:lvlText w:val="%1."/>
      <w:lvlJc w:val="left"/>
      <w:pPr>
        <w:ind w:left="720" w:hanging="360"/>
      </w:pPr>
    </w:lvl>
    <w:lvl w:ilvl="1" w:tplc="1AF8DDCA">
      <w:start w:val="1"/>
      <w:numFmt w:val="lowerLetter"/>
      <w:lvlText w:val="%2."/>
      <w:lvlJc w:val="left"/>
      <w:pPr>
        <w:ind w:left="1440" w:hanging="360"/>
      </w:pPr>
    </w:lvl>
    <w:lvl w:ilvl="2" w:tplc="4D0E8E44">
      <w:start w:val="1"/>
      <w:numFmt w:val="lowerRoman"/>
      <w:lvlText w:val="%3."/>
      <w:lvlJc w:val="right"/>
      <w:pPr>
        <w:ind w:left="2160" w:hanging="180"/>
      </w:pPr>
    </w:lvl>
    <w:lvl w:ilvl="3" w:tplc="5F8E376A">
      <w:start w:val="1"/>
      <w:numFmt w:val="decimal"/>
      <w:lvlText w:val="%4."/>
      <w:lvlJc w:val="left"/>
      <w:pPr>
        <w:ind w:left="2880" w:hanging="360"/>
      </w:pPr>
    </w:lvl>
    <w:lvl w:ilvl="4" w:tplc="5AA4AEE6">
      <w:start w:val="1"/>
      <w:numFmt w:val="lowerLetter"/>
      <w:lvlText w:val="%5."/>
      <w:lvlJc w:val="left"/>
      <w:pPr>
        <w:ind w:left="3600" w:hanging="360"/>
      </w:pPr>
    </w:lvl>
    <w:lvl w:ilvl="5" w:tplc="5D564242">
      <w:start w:val="1"/>
      <w:numFmt w:val="lowerRoman"/>
      <w:lvlText w:val="%6."/>
      <w:lvlJc w:val="right"/>
      <w:pPr>
        <w:ind w:left="4320" w:hanging="180"/>
      </w:pPr>
    </w:lvl>
    <w:lvl w:ilvl="6" w:tplc="4A040652">
      <w:start w:val="1"/>
      <w:numFmt w:val="decimal"/>
      <w:lvlText w:val="%7."/>
      <w:lvlJc w:val="left"/>
      <w:pPr>
        <w:ind w:left="5040" w:hanging="360"/>
      </w:pPr>
    </w:lvl>
    <w:lvl w:ilvl="7" w:tplc="EBF83F16">
      <w:start w:val="1"/>
      <w:numFmt w:val="lowerLetter"/>
      <w:lvlText w:val="%8."/>
      <w:lvlJc w:val="left"/>
      <w:pPr>
        <w:ind w:left="5760" w:hanging="360"/>
      </w:pPr>
    </w:lvl>
    <w:lvl w:ilvl="8" w:tplc="B9A2259C">
      <w:start w:val="1"/>
      <w:numFmt w:val="lowerRoman"/>
      <w:lvlText w:val="%9."/>
      <w:lvlJc w:val="right"/>
      <w:pPr>
        <w:ind w:left="6480" w:hanging="180"/>
      </w:pPr>
    </w:lvl>
  </w:abstractNum>
  <w:abstractNum w:abstractNumId="13" w15:restartNumberingAfterBreak="0">
    <w:nsid w:val="37014D13"/>
    <w:multiLevelType w:val="hybridMultilevel"/>
    <w:tmpl w:val="DD20D19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C669F"/>
    <w:multiLevelType w:val="hybridMultilevel"/>
    <w:tmpl w:val="80362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CB1669"/>
    <w:multiLevelType w:val="hybridMultilevel"/>
    <w:tmpl w:val="F6FCB19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942864"/>
    <w:multiLevelType w:val="hybridMultilevel"/>
    <w:tmpl w:val="7ABC18A8"/>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4244D78"/>
    <w:multiLevelType w:val="hybridMultilevel"/>
    <w:tmpl w:val="860058C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63D5507"/>
    <w:multiLevelType w:val="hybridMultilevel"/>
    <w:tmpl w:val="57E8CB36"/>
    <w:lvl w:ilvl="0" w:tplc="BB728094">
      <w:start w:val="1"/>
      <w:numFmt w:val="lowerRoman"/>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6F3D68"/>
    <w:multiLevelType w:val="hybridMultilevel"/>
    <w:tmpl w:val="C7B0484A"/>
    <w:lvl w:ilvl="0" w:tplc="3114443A">
      <w:start w:val="3"/>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02F4E"/>
    <w:multiLevelType w:val="hybridMultilevel"/>
    <w:tmpl w:val="2174D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C166F3"/>
    <w:multiLevelType w:val="hybridMultilevel"/>
    <w:tmpl w:val="AC5491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5A74D0"/>
    <w:multiLevelType w:val="hybridMultilevel"/>
    <w:tmpl w:val="67FA68B8"/>
    <w:lvl w:ilvl="0" w:tplc="C1069760">
      <w:start w:val="1"/>
      <w:numFmt w:val="decimal"/>
      <w:lvlText w:val="%1."/>
      <w:lvlJc w:val="left"/>
      <w:pPr>
        <w:ind w:left="1080" w:hanging="720"/>
      </w:pPr>
      <w:rPr>
        <w:rFonts w:hint="default"/>
      </w:rPr>
    </w:lvl>
    <w:lvl w:ilvl="1" w:tplc="C8F62D52">
      <w:start w:val="2"/>
      <w:numFmt w:val="bullet"/>
      <w:lvlText w:val=""/>
      <w:lvlJc w:val="left"/>
      <w:pPr>
        <w:ind w:left="1800" w:hanging="720"/>
      </w:pPr>
      <w:rPr>
        <w:rFonts w:ascii="Symbol" w:eastAsiaTheme="minorHAnsi" w:hAnsi="Symbol" w:cs="DokChamp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B70408"/>
    <w:multiLevelType w:val="hybridMultilevel"/>
    <w:tmpl w:val="37F661EE"/>
    <w:lvl w:ilvl="0" w:tplc="9EB28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5A7AD"/>
    <w:multiLevelType w:val="hybridMultilevel"/>
    <w:tmpl w:val="01FA4404"/>
    <w:lvl w:ilvl="0" w:tplc="D0502D68">
      <w:start w:val="1"/>
      <w:numFmt w:val="bullet"/>
      <w:lvlText w:val="§"/>
      <w:lvlJc w:val="left"/>
      <w:pPr>
        <w:ind w:left="360" w:hanging="360"/>
      </w:pPr>
      <w:rPr>
        <w:rFonts w:ascii="Wingdings" w:hAnsi="Wingdings" w:hint="default"/>
      </w:rPr>
    </w:lvl>
    <w:lvl w:ilvl="1" w:tplc="70BC6B4C">
      <w:start w:val="1"/>
      <w:numFmt w:val="bullet"/>
      <w:lvlText w:val="o"/>
      <w:lvlJc w:val="left"/>
      <w:pPr>
        <w:ind w:left="1080" w:hanging="360"/>
      </w:pPr>
      <w:rPr>
        <w:rFonts w:ascii="Courier New" w:hAnsi="Courier New" w:hint="default"/>
      </w:rPr>
    </w:lvl>
    <w:lvl w:ilvl="2" w:tplc="B60A2A9E">
      <w:start w:val="1"/>
      <w:numFmt w:val="bullet"/>
      <w:lvlText w:val=""/>
      <w:lvlJc w:val="left"/>
      <w:pPr>
        <w:ind w:left="1800" w:hanging="360"/>
      </w:pPr>
      <w:rPr>
        <w:rFonts w:ascii="Wingdings" w:hAnsi="Wingdings" w:hint="default"/>
      </w:rPr>
    </w:lvl>
    <w:lvl w:ilvl="3" w:tplc="3662DEEC">
      <w:start w:val="1"/>
      <w:numFmt w:val="bullet"/>
      <w:lvlText w:val=""/>
      <w:lvlJc w:val="left"/>
      <w:pPr>
        <w:ind w:left="2520" w:hanging="360"/>
      </w:pPr>
      <w:rPr>
        <w:rFonts w:ascii="Symbol" w:hAnsi="Symbol" w:hint="default"/>
      </w:rPr>
    </w:lvl>
    <w:lvl w:ilvl="4" w:tplc="8B26920C">
      <w:start w:val="1"/>
      <w:numFmt w:val="bullet"/>
      <w:lvlText w:val="o"/>
      <w:lvlJc w:val="left"/>
      <w:pPr>
        <w:ind w:left="3240" w:hanging="360"/>
      </w:pPr>
      <w:rPr>
        <w:rFonts w:ascii="Courier New" w:hAnsi="Courier New" w:hint="default"/>
      </w:rPr>
    </w:lvl>
    <w:lvl w:ilvl="5" w:tplc="3B28D2E8">
      <w:start w:val="1"/>
      <w:numFmt w:val="bullet"/>
      <w:lvlText w:val=""/>
      <w:lvlJc w:val="left"/>
      <w:pPr>
        <w:ind w:left="3960" w:hanging="360"/>
      </w:pPr>
      <w:rPr>
        <w:rFonts w:ascii="Wingdings" w:hAnsi="Wingdings" w:hint="default"/>
      </w:rPr>
    </w:lvl>
    <w:lvl w:ilvl="6" w:tplc="89749B7C">
      <w:start w:val="1"/>
      <w:numFmt w:val="bullet"/>
      <w:lvlText w:val=""/>
      <w:lvlJc w:val="left"/>
      <w:pPr>
        <w:ind w:left="4680" w:hanging="360"/>
      </w:pPr>
      <w:rPr>
        <w:rFonts w:ascii="Symbol" w:hAnsi="Symbol" w:hint="default"/>
      </w:rPr>
    </w:lvl>
    <w:lvl w:ilvl="7" w:tplc="6BB2237A">
      <w:start w:val="1"/>
      <w:numFmt w:val="bullet"/>
      <w:lvlText w:val="o"/>
      <w:lvlJc w:val="left"/>
      <w:pPr>
        <w:ind w:left="5400" w:hanging="360"/>
      </w:pPr>
      <w:rPr>
        <w:rFonts w:ascii="Courier New" w:hAnsi="Courier New" w:hint="default"/>
      </w:rPr>
    </w:lvl>
    <w:lvl w:ilvl="8" w:tplc="63809930">
      <w:start w:val="1"/>
      <w:numFmt w:val="bullet"/>
      <w:lvlText w:val=""/>
      <w:lvlJc w:val="left"/>
      <w:pPr>
        <w:ind w:left="6120" w:hanging="360"/>
      </w:pPr>
      <w:rPr>
        <w:rFonts w:ascii="Wingdings" w:hAnsi="Wingdings" w:hint="default"/>
      </w:rPr>
    </w:lvl>
  </w:abstractNum>
  <w:abstractNum w:abstractNumId="25" w15:restartNumberingAfterBreak="0">
    <w:nsid w:val="596A08C1"/>
    <w:multiLevelType w:val="hybridMultilevel"/>
    <w:tmpl w:val="5008AB84"/>
    <w:lvl w:ilvl="0" w:tplc="0A6066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8D948F"/>
    <w:multiLevelType w:val="hybridMultilevel"/>
    <w:tmpl w:val="B06E1A5C"/>
    <w:lvl w:ilvl="0" w:tplc="B37638F6">
      <w:start w:val="1"/>
      <w:numFmt w:val="bullet"/>
      <w:lvlText w:val="§"/>
      <w:lvlJc w:val="left"/>
      <w:pPr>
        <w:ind w:left="720" w:hanging="360"/>
      </w:pPr>
      <w:rPr>
        <w:rFonts w:ascii="Wingdings" w:hAnsi="Wingdings" w:hint="default"/>
      </w:rPr>
    </w:lvl>
    <w:lvl w:ilvl="1" w:tplc="AD16A430">
      <w:start w:val="1"/>
      <w:numFmt w:val="bullet"/>
      <w:lvlText w:val="o"/>
      <w:lvlJc w:val="left"/>
      <w:pPr>
        <w:ind w:left="1440" w:hanging="360"/>
      </w:pPr>
      <w:rPr>
        <w:rFonts w:ascii="Courier New" w:hAnsi="Courier New" w:hint="default"/>
      </w:rPr>
    </w:lvl>
    <w:lvl w:ilvl="2" w:tplc="6B74BED2">
      <w:start w:val="1"/>
      <w:numFmt w:val="bullet"/>
      <w:lvlText w:val=""/>
      <w:lvlJc w:val="left"/>
      <w:pPr>
        <w:ind w:left="2160" w:hanging="360"/>
      </w:pPr>
      <w:rPr>
        <w:rFonts w:ascii="Wingdings" w:hAnsi="Wingdings" w:hint="default"/>
      </w:rPr>
    </w:lvl>
    <w:lvl w:ilvl="3" w:tplc="00B44894">
      <w:start w:val="1"/>
      <w:numFmt w:val="bullet"/>
      <w:lvlText w:val=""/>
      <w:lvlJc w:val="left"/>
      <w:pPr>
        <w:ind w:left="2880" w:hanging="360"/>
      </w:pPr>
      <w:rPr>
        <w:rFonts w:ascii="Symbol" w:hAnsi="Symbol" w:hint="default"/>
      </w:rPr>
    </w:lvl>
    <w:lvl w:ilvl="4" w:tplc="E42E4B46">
      <w:start w:val="1"/>
      <w:numFmt w:val="bullet"/>
      <w:lvlText w:val="o"/>
      <w:lvlJc w:val="left"/>
      <w:pPr>
        <w:ind w:left="3600" w:hanging="360"/>
      </w:pPr>
      <w:rPr>
        <w:rFonts w:ascii="Courier New" w:hAnsi="Courier New" w:hint="default"/>
      </w:rPr>
    </w:lvl>
    <w:lvl w:ilvl="5" w:tplc="0A8CF30C">
      <w:start w:val="1"/>
      <w:numFmt w:val="bullet"/>
      <w:lvlText w:val=""/>
      <w:lvlJc w:val="left"/>
      <w:pPr>
        <w:ind w:left="4320" w:hanging="360"/>
      </w:pPr>
      <w:rPr>
        <w:rFonts w:ascii="Wingdings" w:hAnsi="Wingdings" w:hint="default"/>
      </w:rPr>
    </w:lvl>
    <w:lvl w:ilvl="6" w:tplc="A4168BF4">
      <w:start w:val="1"/>
      <w:numFmt w:val="bullet"/>
      <w:lvlText w:val=""/>
      <w:lvlJc w:val="left"/>
      <w:pPr>
        <w:ind w:left="5040" w:hanging="360"/>
      </w:pPr>
      <w:rPr>
        <w:rFonts w:ascii="Symbol" w:hAnsi="Symbol" w:hint="default"/>
      </w:rPr>
    </w:lvl>
    <w:lvl w:ilvl="7" w:tplc="9F32E932">
      <w:start w:val="1"/>
      <w:numFmt w:val="bullet"/>
      <w:lvlText w:val="o"/>
      <w:lvlJc w:val="left"/>
      <w:pPr>
        <w:ind w:left="5760" w:hanging="360"/>
      </w:pPr>
      <w:rPr>
        <w:rFonts w:ascii="Courier New" w:hAnsi="Courier New" w:hint="default"/>
      </w:rPr>
    </w:lvl>
    <w:lvl w:ilvl="8" w:tplc="BB58B26A">
      <w:start w:val="1"/>
      <w:numFmt w:val="bullet"/>
      <w:lvlText w:val=""/>
      <w:lvlJc w:val="left"/>
      <w:pPr>
        <w:ind w:left="6480" w:hanging="360"/>
      </w:pPr>
      <w:rPr>
        <w:rFonts w:ascii="Wingdings" w:hAnsi="Wingdings" w:hint="default"/>
      </w:rPr>
    </w:lvl>
  </w:abstractNum>
  <w:abstractNum w:abstractNumId="27" w15:restartNumberingAfterBreak="0">
    <w:nsid w:val="5AC80030"/>
    <w:multiLevelType w:val="hybridMultilevel"/>
    <w:tmpl w:val="BF70D3AC"/>
    <w:lvl w:ilvl="0" w:tplc="A8FEAC14">
      <w:start w:val="3"/>
      <w:numFmt w:val="bullet"/>
      <w:lvlText w:val="-"/>
      <w:lvlJc w:val="left"/>
      <w:pPr>
        <w:ind w:left="360" w:hanging="360"/>
      </w:pPr>
      <w:rPr>
        <w:rFonts w:ascii="Cambria" w:eastAsiaTheme="minorHAnsi" w:hAnsi="Cambria" w:cs="Phetsarath OT" w:hint="default"/>
      </w:rPr>
    </w:lvl>
    <w:lvl w:ilvl="1" w:tplc="FFFFFFFF">
      <w:start w:val="1"/>
      <w:numFmt w:val="bullet"/>
      <w:lvlText w:val=""/>
      <w:lvlJc w:val="left"/>
      <w:pPr>
        <w:ind w:left="1440" w:hanging="360"/>
      </w:pPr>
      <w:rPr>
        <w:rFonts w:ascii="Wingdings" w:hAnsi="Wingdings" w:hint="default"/>
      </w:rPr>
    </w:lvl>
    <w:lvl w:ilvl="2" w:tplc="F6B2ABCE">
      <w:start w:val="1"/>
      <w:numFmt w:val="decimal"/>
      <w:lvlText w:val="%3."/>
      <w:lvlJc w:val="left"/>
      <w:pPr>
        <w:ind w:left="2340" w:hanging="360"/>
      </w:pPr>
      <w:rPr>
        <w:rFonts w:hint="default"/>
      </w:rPr>
    </w:lvl>
    <w:lvl w:ilvl="3" w:tplc="1C74F8CC">
      <w:start w:val="1"/>
      <w:numFmt w:val="upperRoman"/>
      <w:lvlText w:val="%4."/>
      <w:lvlJc w:val="left"/>
      <w:pPr>
        <w:ind w:left="3240" w:hanging="720"/>
      </w:pPr>
      <w:rPr>
        <w:rFonts w:hint="default"/>
        <w:b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F14F64"/>
    <w:multiLevelType w:val="hybridMultilevel"/>
    <w:tmpl w:val="878448CC"/>
    <w:styleLink w:val="Current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F65909"/>
    <w:multiLevelType w:val="hybridMultilevel"/>
    <w:tmpl w:val="93BE508C"/>
    <w:lvl w:ilvl="0" w:tplc="04090005">
      <w:start w:val="1"/>
      <w:numFmt w:val="bullet"/>
      <w:lvlText w:val=""/>
      <w:lvlJc w:val="left"/>
      <w:pPr>
        <w:ind w:left="36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722829"/>
    <w:multiLevelType w:val="hybridMultilevel"/>
    <w:tmpl w:val="D79889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8DD78D"/>
    <w:multiLevelType w:val="hybridMultilevel"/>
    <w:tmpl w:val="E438BFB0"/>
    <w:lvl w:ilvl="0" w:tplc="426A52D6">
      <w:start w:val="1"/>
      <w:numFmt w:val="decimal"/>
      <w:lvlText w:val="%1."/>
      <w:lvlJc w:val="left"/>
      <w:pPr>
        <w:ind w:left="720" w:hanging="360"/>
      </w:pPr>
    </w:lvl>
    <w:lvl w:ilvl="1" w:tplc="4168A336">
      <w:start w:val="1"/>
      <w:numFmt w:val="lowerLetter"/>
      <w:lvlText w:val="%2."/>
      <w:lvlJc w:val="left"/>
      <w:pPr>
        <w:ind w:left="1440" w:hanging="360"/>
      </w:pPr>
    </w:lvl>
    <w:lvl w:ilvl="2" w:tplc="E018AD7E">
      <w:start w:val="1"/>
      <w:numFmt w:val="lowerRoman"/>
      <w:lvlText w:val="%3."/>
      <w:lvlJc w:val="right"/>
      <w:pPr>
        <w:ind w:left="2160" w:hanging="180"/>
      </w:pPr>
    </w:lvl>
    <w:lvl w:ilvl="3" w:tplc="3F4817EE">
      <w:start w:val="1"/>
      <w:numFmt w:val="decimal"/>
      <w:lvlText w:val="%4."/>
      <w:lvlJc w:val="left"/>
      <w:pPr>
        <w:ind w:left="2880" w:hanging="360"/>
      </w:pPr>
    </w:lvl>
    <w:lvl w:ilvl="4" w:tplc="5590F78C">
      <w:start w:val="1"/>
      <w:numFmt w:val="lowerLetter"/>
      <w:lvlText w:val="%5."/>
      <w:lvlJc w:val="left"/>
      <w:pPr>
        <w:ind w:left="3600" w:hanging="360"/>
      </w:pPr>
    </w:lvl>
    <w:lvl w:ilvl="5" w:tplc="61EE44AA">
      <w:start w:val="1"/>
      <w:numFmt w:val="lowerRoman"/>
      <w:lvlText w:val="%6."/>
      <w:lvlJc w:val="right"/>
      <w:pPr>
        <w:ind w:left="4320" w:hanging="180"/>
      </w:pPr>
    </w:lvl>
    <w:lvl w:ilvl="6" w:tplc="99E2E5E0">
      <w:start w:val="1"/>
      <w:numFmt w:val="decimal"/>
      <w:lvlText w:val="%7."/>
      <w:lvlJc w:val="left"/>
      <w:pPr>
        <w:ind w:left="5040" w:hanging="360"/>
      </w:pPr>
    </w:lvl>
    <w:lvl w:ilvl="7" w:tplc="7466C92A">
      <w:start w:val="1"/>
      <w:numFmt w:val="lowerLetter"/>
      <w:lvlText w:val="%8."/>
      <w:lvlJc w:val="left"/>
      <w:pPr>
        <w:ind w:left="5760" w:hanging="360"/>
      </w:pPr>
    </w:lvl>
    <w:lvl w:ilvl="8" w:tplc="F160AB52">
      <w:start w:val="1"/>
      <w:numFmt w:val="lowerRoman"/>
      <w:lvlText w:val="%9."/>
      <w:lvlJc w:val="right"/>
      <w:pPr>
        <w:ind w:left="6480" w:hanging="180"/>
      </w:pPr>
    </w:lvl>
  </w:abstractNum>
  <w:abstractNum w:abstractNumId="32" w15:restartNumberingAfterBreak="0">
    <w:nsid w:val="70B6D78F"/>
    <w:multiLevelType w:val="hybridMultilevel"/>
    <w:tmpl w:val="F6D6FD26"/>
    <w:lvl w:ilvl="0" w:tplc="3D124F98">
      <w:start w:val="1"/>
      <w:numFmt w:val="bullet"/>
      <w:lvlText w:val="§"/>
      <w:lvlJc w:val="left"/>
      <w:pPr>
        <w:ind w:left="720" w:hanging="360"/>
      </w:pPr>
      <w:rPr>
        <w:rFonts w:ascii="Wingdings" w:hAnsi="Wingdings" w:hint="default"/>
      </w:rPr>
    </w:lvl>
    <w:lvl w:ilvl="1" w:tplc="C86EA138">
      <w:start w:val="1"/>
      <w:numFmt w:val="bullet"/>
      <w:lvlText w:val="o"/>
      <w:lvlJc w:val="left"/>
      <w:pPr>
        <w:ind w:left="1440" w:hanging="360"/>
      </w:pPr>
      <w:rPr>
        <w:rFonts w:ascii="Courier New" w:hAnsi="Courier New" w:hint="default"/>
      </w:rPr>
    </w:lvl>
    <w:lvl w:ilvl="2" w:tplc="74B24BCA">
      <w:start w:val="1"/>
      <w:numFmt w:val="bullet"/>
      <w:lvlText w:val=""/>
      <w:lvlJc w:val="left"/>
      <w:pPr>
        <w:ind w:left="2160" w:hanging="360"/>
      </w:pPr>
      <w:rPr>
        <w:rFonts w:ascii="Wingdings" w:hAnsi="Wingdings" w:hint="default"/>
      </w:rPr>
    </w:lvl>
    <w:lvl w:ilvl="3" w:tplc="03C02990">
      <w:start w:val="1"/>
      <w:numFmt w:val="bullet"/>
      <w:lvlText w:val=""/>
      <w:lvlJc w:val="left"/>
      <w:pPr>
        <w:ind w:left="2880" w:hanging="360"/>
      </w:pPr>
      <w:rPr>
        <w:rFonts w:ascii="Symbol" w:hAnsi="Symbol" w:hint="default"/>
      </w:rPr>
    </w:lvl>
    <w:lvl w:ilvl="4" w:tplc="F01260C0">
      <w:start w:val="1"/>
      <w:numFmt w:val="bullet"/>
      <w:lvlText w:val="o"/>
      <w:lvlJc w:val="left"/>
      <w:pPr>
        <w:ind w:left="3600" w:hanging="360"/>
      </w:pPr>
      <w:rPr>
        <w:rFonts w:ascii="Courier New" w:hAnsi="Courier New" w:hint="default"/>
      </w:rPr>
    </w:lvl>
    <w:lvl w:ilvl="5" w:tplc="0B4A5DFA">
      <w:start w:val="1"/>
      <w:numFmt w:val="bullet"/>
      <w:lvlText w:val=""/>
      <w:lvlJc w:val="left"/>
      <w:pPr>
        <w:ind w:left="4320" w:hanging="360"/>
      </w:pPr>
      <w:rPr>
        <w:rFonts w:ascii="Wingdings" w:hAnsi="Wingdings" w:hint="default"/>
      </w:rPr>
    </w:lvl>
    <w:lvl w:ilvl="6" w:tplc="998E5D06">
      <w:start w:val="1"/>
      <w:numFmt w:val="bullet"/>
      <w:lvlText w:val=""/>
      <w:lvlJc w:val="left"/>
      <w:pPr>
        <w:ind w:left="5040" w:hanging="360"/>
      </w:pPr>
      <w:rPr>
        <w:rFonts w:ascii="Symbol" w:hAnsi="Symbol" w:hint="default"/>
      </w:rPr>
    </w:lvl>
    <w:lvl w:ilvl="7" w:tplc="2C507F4A">
      <w:start w:val="1"/>
      <w:numFmt w:val="bullet"/>
      <w:lvlText w:val="o"/>
      <w:lvlJc w:val="left"/>
      <w:pPr>
        <w:ind w:left="5760" w:hanging="360"/>
      </w:pPr>
      <w:rPr>
        <w:rFonts w:ascii="Courier New" w:hAnsi="Courier New" w:hint="default"/>
      </w:rPr>
    </w:lvl>
    <w:lvl w:ilvl="8" w:tplc="C15EE3EC">
      <w:start w:val="1"/>
      <w:numFmt w:val="bullet"/>
      <w:lvlText w:val=""/>
      <w:lvlJc w:val="left"/>
      <w:pPr>
        <w:ind w:left="6480" w:hanging="360"/>
      </w:pPr>
      <w:rPr>
        <w:rFonts w:ascii="Wingdings" w:hAnsi="Wingdings" w:hint="default"/>
      </w:rPr>
    </w:lvl>
  </w:abstractNum>
  <w:abstractNum w:abstractNumId="33" w15:restartNumberingAfterBreak="0">
    <w:nsid w:val="760D2ECB"/>
    <w:multiLevelType w:val="hybridMultilevel"/>
    <w:tmpl w:val="9DF689B0"/>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60F5F49"/>
    <w:multiLevelType w:val="multilevel"/>
    <w:tmpl w:val="52029832"/>
    <w:lvl w:ilvl="0">
      <w:start w:val="1"/>
      <w:numFmt w:val="bullet"/>
      <w:lvlText w:val=""/>
      <w:lvlJc w:val="left"/>
      <w:pPr>
        <w:ind w:left="36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D80FC3"/>
    <w:multiLevelType w:val="hybridMultilevel"/>
    <w:tmpl w:val="20BC37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927DEE"/>
    <w:multiLevelType w:val="hybridMultilevel"/>
    <w:tmpl w:val="11A2CA94"/>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61BD41"/>
    <w:multiLevelType w:val="hybridMultilevel"/>
    <w:tmpl w:val="6B0C34DC"/>
    <w:lvl w:ilvl="0" w:tplc="2CBED262">
      <w:start w:val="1"/>
      <w:numFmt w:val="bullet"/>
      <w:lvlText w:val="§"/>
      <w:lvlJc w:val="left"/>
      <w:pPr>
        <w:ind w:left="720" w:hanging="360"/>
      </w:pPr>
      <w:rPr>
        <w:rFonts w:ascii="Wingdings" w:hAnsi="Wingdings" w:hint="default"/>
      </w:rPr>
    </w:lvl>
    <w:lvl w:ilvl="1" w:tplc="78A26904">
      <w:start w:val="1"/>
      <w:numFmt w:val="bullet"/>
      <w:lvlText w:val="o"/>
      <w:lvlJc w:val="left"/>
      <w:pPr>
        <w:ind w:left="1440" w:hanging="360"/>
      </w:pPr>
      <w:rPr>
        <w:rFonts w:ascii="Courier New" w:hAnsi="Courier New" w:hint="default"/>
      </w:rPr>
    </w:lvl>
    <w:lvl w:ilvl="2" w:tplc="15965DE2">
      <w:start w:val="1"/>
      <w:numFmt w:val="bullet"/>
      <w:lvlText w:val=""/>
      <w:lvlJc w:val="left"/>
      <w:pPr>
        <w:ind w:left="2160" w:hanging="360"/>
      </w:pPr>
      <w:rPr>
        <w:rFonts w:ascii="Wingdings" w:hAnsi="Wingdings" w:hint="default"/>
      </w:rPr>
    </w:lvl>
    <w:lvl w:ilvl="3" w:tplc="FFF63078">
      <w:start w:val="1"/>
      <w:numFmt w:val="bullet"/>
      <w:lvlText w:val=""/>
      <w:lvlJc w:val="left"/>
      <w:pPr>
        <w:ind w:left="2880" w:hanging="360"/>
      </w:pPr>
      <w:rPr>
        <w:rFonts w:ascii="Symbol" w:hAnsi="Symbol" w:hint="default"/>
      </w:rPr>
    </w:lvl>
    <w:lvl w:ilvl="4" w:tplc="B7F4B27A">
      <w:start w:val="1"/>
      <w:numFmt w:val="bullet"/>
      <w:lvlText w:val="o"/>
      <w:lvlJc w:val="left"/>
      <w:pPr>
        <w:ind w:left="3600" w:hanging="360"/>
      </w:pPr>
      <w:rPr>
        <w:rFonts w:ascii="Courier New" w:hAnsi="Courier New" w:hint="default"/>
      </w:rPr>
    </w:lvl>
    <w:lvl w:ilvl="5" w:tplc="5F5CC6C2">
      <w:start w:val="1"/>
      <w:numFmt w:val="bullet"/>
      <w:lvlText w:val=""/>
      <w:lvlJc w:val="left"/>
      <w:pPr>
        <w:ind w:left="4320" w:hanging="360"/>
      </w:pPr>
      <w:rPr>
        <w:rFonts w:ascii="Wingdings" w:hAnsi="Wingdings" w:hint="default"/>
      </w:rPr>
    </w:lvl>
    <w:lvl w:ilvl="6" w:tplc="B386B81E">
      <w:start w:val="1"/>
      <w:numFmt w:val="bullet"/>
      <w:lvlText w:val=""/>
      <w:lvlJc w:val="left"/>
      <w:pPr>
        <w:ind w:left="5040" w:hanging="360"/>
      </w:pPr>
      <w:rPr>
        <w:rFonts w:ascii="Symbol" w:hAnsi="Symbol" w:hint="default"/>
      </w:rPr>
    </w:lvl>
    <w:lvl w:ilvl="7" w:tplc="D73A627A">
      <w:start w:val="1"/>
      <w:numFmt w:val="bullet"/>
      <w:lvlText w:val="o"/>
      <w:lvlJc w:val="left"/>
      <w:pPr>
        <w:ind w:left="5760" w:hanging="360"/>
      </w:pPr>
      <w:rPr>
        <w:rFonts w:ascii="Courier New" w:hAnsi="Courier New" w:hint="default"/>
      </w:rPr>
    </w:lvl>
    <w:lvl w:ilvl="8" w:tplc="66462C56">
      <w:start w:val="1"/>
      <w:numFmt w:val="bullet"/>
      <w:lvlText w:val=""/>
      <w:lvlJc w:val="left"/>
      <w:pPr>
        <w:ind w:left="6480" w:hanging="360"/>
      </w:pPr>
      <w:rPr>
        <w:rFonts w:ascii="Wingdings" w:hAnsi="Wingdings" w:hint="default"/>
      </w:rPr>
    </w:lvl>
  </w:abstractNum>
  <w:abstractNum w:abstractNumId="38" w15:restartNumberingAfterBreak="0">
    <w:nsid w:val="7A4C7B0D"/>
    <w:multiLevelType w:val="hybridMultilevel"/>
    <w:tmpl w:val="2518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9F062EA6">
      <w:start w:val="1"/>
      <w:numFmt w:val="decimal"/>
      <w:lvlText w:val="%3."/>
      <w:lvlJc w:val="right"/>
      <w:pPr>
        <w:ind w:left="2160" w:hanging="180"/>
      </w:pPr>
      <w:rPr>
        <w:rFonts w:ascii="Calibri" w:eastAsia="Calibri" w:hAnsi="Calibri"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A5208E"/>
    <w:multiLevelType w:val="hybridMultilevel"/>
    <w:tmpl w:val="CA047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5">
      <w:start w:val="1"/>
      <w:numFmt w:val="bullet"/>
      <w:lvlText w:val=""/>
      <w:lvlJc w:val="left"/>
      <w:pPr>
        <w:ind w:left="3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FD1AE3"/>
    <w:multiLevelType w:val="hybridMultilevel"/>
    <w:tmpl w:val="565A426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E1950A8"/>
    <w:multiLevelType w:val="hybridMultilevel"/>
    <w:tmpl w:val="41B4E688"/>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5845BE"/>
    <w:multiLevelType w:val="hybridMultilevel"/>
    <w:tmpl w:val="AE021D8A"/>
    <w:lvl w:ilvl="0" w:tplc="C322672A">
      <w:start w:val="1"/>
      <w:numFmt w:val="bullet"/>
      <w:lvlText w:val="−"/>
      <w:lvlJc w:val="left"/>
      <w:pPr>
        <w:ind w:left="2088" w:hanging="360"/>
      </w:pPr>
      <w:rPr>
        <w:rFonts w:ascii="Calibri" w:hAnsi="Calibri"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3" w15:restartNumberingAfterBreak="0">
    <w:nsid w:val="7E84631A"/>
    <w:multiLevelType w:val="hybridMultilevel"/>
    <w:tmpl w:val="F698E726"/>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8C16C3"/>
    <w:multiLevelType w:val="hybridMultilevel"/>
    <w:tmpl w:val="C832A5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A66A88"/>
    <w:multiLevelType w:val="hybridMultilevel"/>
    <w:tmpl w:val="5FE8AD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2126447">
    <w:abstractNumId w:val="12"/>
  </w:num>
  <w:num w:numId="2" w16cid:durableId="592475243">
    <w:abstractNumId w:val="32"/>
  </w:num>
  <w:num w:numId="3" w16cid:durableId="1120534569">
    <w:abstractNumId w:val="26"/>
  </w:num>
  <w:num w:numId="4" w16cid:durableId="1443841827">
    <w:abstractNumId w:val="24"/>
  </w:num>
  <w:num w:numId="5" w16cid:durableId="654338717">
    <w:abstractNumId w:val="31"/>
  </w:num>
  <w:num w:numId="6" w16cid:durableId="830758425">
    <w:abstractNumId w:val="7"/>
  </w:num>
  <w:num w:numId="7" w16cid:durableId="1072586468">
    <w:abstractNumId w:val="37"/>
  </w:num>
  <w:num w:numId="8" w16cid:durableId="673191411">
    <w:abstractNumId w:val="28"/>
  </w:num>
  <w:num w:numId="9" w16cid:durableId="25328191">
    <w:abstractNumId w:val="13"/>
  </w:num>
  <w:num w:numId="10" w16cid:durableId="313262508">
    <w:abstractNumId w:val="42"/>
  </w:num>
  <w:num w:numId="11" w16cid:durableId="1155148002">
    <w:abstractNumId w:val="30"/>
  </w:num>
  <w:num w:numId="12" w16cid:durableId="1810901821">
    <w:abstractNumId w:val="2"/>
  </w:num>
  <w:num w:numId="13" w16cid:durableId="1127507305">
    <w:abstractNumId w:val="0"/>
  </w:num>
  <w:num w:numId="14" w16cid:durableId="726152461">
    <w:abstractNumId w:val="3"/>
  </w:num>
  <w:num w:numId="15" w16cid:durableId="1024747450">
    <w:abstractNumId w:val="34"/>
  </w:num>
  <w:num w:numId="16" w16cid:durableId="1423723866">
    <w:abstractNumId w:val="16"/>
  </w:num>
  <w:num w:numId="17" w16cid:durableId="92092481">
    <w:abstractNumId w:val="18"/>
  </w:num>
  <w:num w:numId="18" w16cid:durableId="2137138158">
    <w:abstractNumId w:val="6"/>
  </w:num>
  <w:num w:numId="19" w16cid:durableId="1328750812">
    <w:abstractNumId w:val="9"/>
  </w:num>
  <w:num w:numId="20" w16cid:durableId="309555875">
    <w:abstractNumId w:val="21"/>
  </w:num>
  <w:num w:numId="21" w16cid:durableId="2073918012">
    <w:abstractNumId w:val="43"/>
  </w:num>
  <w:num w:numId="22" w16cid:durableId="869874533">
    <w:abstractNumId w:val="41"/>
  </w:num>
  <w:num w:numId="23" w16cid:durableId="696008296">
    <w:abstractNumId w:val="5"/>
  </w:num>
  <w:num w:numId="24" w16cid:durableId="1165778356">
    <w:abstractNumId w:val="36"/>
  </w:num>
  <w:num w:numId="25" w16cid:durableId="113720432">
    <w:abstractNumId w:val="11"/>
  </w:num>
  <w:num w:numId="26" w16cid:durableId="1745956481">
    <w:abstractNumId w:val="23"/>
  </w:num>
  <w:num w:numId="27" w16cid:durableId="1285232438">
    <w:abstractNumId w:val="25"/>
  </w:num>
  <w:num w:numId="28" w16cid:durableId="514732755">
    <w:abstractNumId w:val="22"/>
  </w:num>
  <w:num w:numId="29" w16cid:durableId="95515724">
    <w:abstractNumId w:val="10"/>
  </w:num>
  <w:num w:numId="30" w16cid:durableId="1379356473">
    <w:abstractNumId w:val="1"/>
  </w:num>
  <w:num w:numId="31" w16cid:durableId="1886915604">
    <w:abstractNumId w:val="19"/>
  </w:num>
  <w:num w:numId="32" w16cid:durableId="1693258387">
    <w:abstractNumId w:val="20"/>
  </w:num>
  <w:num w:numId="33" w16cid:durableId="174854696">
    <w:abstractNumId w:val="40"/>
  </w:num>
  <w:num w:numId="34" w16cid:durableId="1447507908">
    <w:abstractNumId w:val="35"/>
  </w:num>
  <w:num w:numId="35" w16cid:durableId="897210863">
    <w:abstractNumId w:val="33"/>
  </w:num>
  <w:num w:numId="36" w16cid:durableId="1962959938">
    <w:abstractNumId w:val="29"/>
  </w:num>
  <w:num w:numId="37" w16cid:durableId="33619980">
    <w:abstractNumId w:val="27"/>
  </w:num>
  <w:num w:numId="38" w16cid:durableId="1729182599">
    <w:abstractNumId w:val="45"/>
  </w:num>
  <w:num w:numId="39" w16cid:durableId="609170296">
    <w:abstractNumId w:val="17"/>
  </w:num>
  <w:num w:numId="40" w16cid:durableId="1447653631">
    <w:abstractNumId w:val="38"/>
  </w:num>
  <w:num w:numId="41" w16cid:durableId="328868707">
    <w:abstractNumId w:val="15"/>
  </w:num>
  <w:num w:numId="42" w16cid:durableId="193734915">
    <w:abstractNumId w:val="8"/>
  </w:num>
  <w:num w:numId="43" w16cid:durableId="167411514">
    <w:abstractNumId w:val="14"/>
  </w:num>
  <w:num w:numId="44" w16cid:durableId="385882355">
    <w:abstractNumId w:val="4"/>
  </w:num>
  <w:num w:numId="45" w16cid:durableId="1546915644">
    <w:abstractNumId w:val="44"/>
  </w:num>
  <w:num w:numId="46" w16cid:durableId="20010249">
    <w:abstractNumId w:val="3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ieu Thuy Linh">
    <w15:presenceInfo w15:providerId="AD" w15:userId="S::linh.trieu@vdb-loi.com::d37b7724-728f-4cfb-8b79-633f3e5373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1MTI3NTGwMLEwMDJV0lEKTi0uzszPAykwNK8FAHRjDcYtAAAA"/>
  </w:docVars>
  <w:rsids>
    <w:rsidRoot w:val="007F2333"/>
    <w:rsid w:val="000002E8"/>
    <w:rsid w:val="00000B16"/>
    <w:rsid w:val="00001436"/>
    <w:rsid w:val="000015B5"/>
    <w:rsid w:val="000020CD"/>
    <w:rsid w:val="00006579"/>
    <w:rsid w:val="0000773F"/>
    <w:rsid w:val="00010A83"/>
    <w:rsid w:val="000128E0"/>
    <w:rsid w:val="00013206"/>
    <w:rsid w:val="00015298"/>
    <w:rsid w:val="000152B0"/>
    <w:rsid w:val="00015543"/>
    <w:rsid w:val="00015AC5"/>
    <w:rsid w:val="00016D21"/>
    <w:rsid w:val="0002194F"/>
    <w:rsid w:val="00022E05"/>
    <w:rsid w:val="000238D5"/>
    <w:rsid w:val="0002391E"/>
    <w:rsid w:val="000249CD"/>
    <w:rsid w:val="000251A9"/>
    <w:rsid w:val="00025BF1"/>
    <w:rsid w:val="00027034"/>
    <w:rsid w:val="0002710B"/>
    <w:rsid w:val="00027A60"/>
    <w:rsid w:val="00027C3C"/>
    <w:rsid w:val="000316ED"/>
    <w:rsid w:val="00031951"/>
    <w:rsid w:val="0003200E"/>
    <w:rsid w:val="00032763"/>
    <w:rsid w:val="000353D1"/>
    <w:rsid w:val="00035859"/>
    <w:rsid w:val="00035B9D"/>
    <w:rsid w:val="0003619B"/>
    <w:rsid w:val="0003667A"/>
    <w:rsid w:val="0003780D"/>
    <w:rsid w:val="00037B94"/>
    <w:rsid w:val="0004045D"/>
    <w:rsid w:val="00040BF2"/>
    <w:rsid w:val="00041327"/>
    <w:rsid w:val="000419E2"/>
    <w:rsid w:val="00041E6D"/>
    <w:rsid w:val="00042DE3"/>
    <w:rsid w:val="000435B4"/>
    <w:rsid w:val="00043748"/>
    <w:rsid w:val="000437AB"/>
    <w:rsid w:val="00043D41"/>
    <w:rsid w:val="00043ED1"/>
    <w:rsid w:val="00044945"/>
    <w:rsid w:val="00044EE6"/>
    <w:rsid w:val="000455C4"/>
    <w:rsid w:val="00045B3B"/>
    <w:rsid w:val="00047540"/>
    <w:rsid w:val="000505B5"/>
    <w:rsid w:val="00050859"/>
    <w:rsid w:val="00050EDF"/>
    <w:rsid w:val="0005104D"/>
    <w:rsid w:val="00051C36"/>
    <w:rsid w:val="000531E9"/>
    <w:rsid w:val="0005321B"/>
    <w:rsid w:val="00053A2F"/>
    <w:rsid w:val="000542E5"/>
    <w:rsid w:val="00054DFB"/>
    <w:rsid w:val="000552F1"/>
    <w:rsid w:val="00055406"/>
    <w:rsid w:val="000563CA"/>
    <w:rsid w:val="000577C2"/>
    <w:rsid w:val="0006058B"/>
    <w:rsid w:val="000607F5"/>
    <w:rsid w:val="00060BDD"/>
    <w:rsid w:val="00060E4E"/>
    <w:rsid w:val="000615F1"/>
    <w:rsid w:val="000618AA"/>
    <w:rsid w:val="00061E0A"/>
    <w:rsid w:val="00061FBB"/>
    <w:rsid w:val="00062244"/>
    <w:rsid w:val="000634C9"/>
    <w:rsid w:val="00063C61"/>
    <w:rsid w:val="0006405D"/>
    <w:rsid w:val="00064381"/>
    <w:rsid w:val="000648D0"/>
    <w:rsid w:val="00064AD5"/>
    <w:rsid w:val="000651DF"/>
    <w:rsid w:val="0006619F"/>
    <w:rsid w:val="000708EC"/>
    <w:rsid w:val="0007179E"/>
    <w:rsid w:val="000717FF"/>
    <w:rsid w:val="000724FF"/>
    <w:rsid w:val="0007601F"/>
    <w:rsid w:val="000768BA"/>
    <w:rsid w:val="00076FDE"/>
    <w:rsid w:val="00077431"/>
    <w:rsid w:val="00080903"/>
    <w:rsid w:val="00081D78"/>
    <w:rsid w:val="000838BF"/>
    <w:rsid w:val="000854AA"/>
    <w:rsid w:val="0008677A"/>
    <w:rsid w:val="000868B9"/>
    <w:rsid w:val="000868CD"/>
    <w:rsid w:val="0008775A"/>
    <w:rsid w:val="00087DA8"/>
    <w:rsid w:val="00087EAC"/>
    <w:rsid w:val="00093E7D"/>
    <w:rsid w:val="00094B83"/>
    <w:rsid w:val="000954BA"/>
    <w:rsid w:val="00096C3C"/>
    <w:rsid w:val="00097C70"/>
    <w:rsid w:val="00097D59"/>
    <w:rsid w:val="000A12A2"/>
    <w:rsid w:val="000A1735"/>
    <w:rsid w:val="000A285A"/>
    <w:rsid w:val="000A32AD"/>
    <w:rsid w:val="000A36B8"/>
    <w:rsid w:val="000A39A0"/>
    <w:rsid w:val="000A3B8D"/>
    <w:rsid w:val="000A3FC9"/>
    <w:rsid w:val="000A56A3"/>
    <w:rsid w:val="000A5B46"/>
    <w:rsid w:val="000A6B4C"/>
    <w:rsid w:val="000A75FA"/>
    <w:rsid w:val="000B0153"/>
    <w:rsid w:val="000B0171"/>
    <w:rsid w:val="000B0CBE"/>
    <w:rsid w:val="000B1263"/>
    <w:rsid w:val="000B2715"/>
    <w:rsid w:val="000B291A"/>
    <w:rsid w:val="000B35DF"/>
    <w:rsid w:val="000B3BB8"/>
    <w:rsid w:val="000B3DCE"/>
    <w:rsid w:val="000B7D12"/>
    <w:rsid w:val="000C04E7"/>
    <w:rsid w:val="000C05ED"/>
    <w:rsid w:val="000C0C22"/>
    <w:rsid w:val="000C0F55"/>
    <w:rsid w:val="000C0F8E"/>
    <w:rsid w:val="000C20EC"/>
    <w:rsid w:val="000C5A1B"/>
    <w:rsid w:val="000C689C"/>
    <w:rsid w:val="000C7D65"/>
    <w:rsid w:val="000D03EA"/>
    <w:rsid w:val="000D0798"/>
    <w:rsid w:val="000D1258"/>
    <w:rsid w:val="000D1638"/>
    <w:rsid w:val="000D1C19"/>
    <w:rsid w:val="000D1D96"/>
    <w:rsid w:val="000D25F7"/>
    <w:rsid w:val="000D697A"/>
    <w:rsid w:val="000D7697"/>
    <w:rsid w:val="000E1BEC"/>
    <w:rsid w:val="000E1C4B"/>
    <w:rsid w:val="000E2089"/>
    <w:rsid w:val="000E2CC2"/>
    <w:rsid w:val="000E38E2"/>
    <w:rsid w:val="000E5068"/>
    <w:rsid w:val="000E7F29"/>
    <w:rsid w:val="000F0C41"/>
    <w:rsid w:val="000F1005"/>
    <w:rsid w:val="000F1DD2"/>
    <w:rsid w:val="000F2B11"/>
    <w:rsid w:val="000F41BB"/>
    <w:rsid w:val="000F486C"/>
    <w:rsid w:val="000F4ADD"/>
    <w:rsid w:val="000F4CA0"/>
    <w:rsid w:val="000F6D55"/>
    <w:rsid w:val="000F792C"/>
    <w:rsid w:val="001009C1"/>
    <w:rsid w:val="00101F4C"/>
    <w:rsid w:val="00102B9D"/>
    <w:rsid w:val="00102ED9"/>
    <w:rsid w:val="00102F9B"/>
    <w:rsid w:val="001030E2"/>
    <w:rsid w:val="00103915"/>
    <w:rsid w:val="00103A6A"/>
    <w:rsid w:val="00104028"/>
    <w:rsid w:val="00104109"/>
    <w:rsid w:val="00104665"/>
    <w:rsid w:val="001053D8"/>
    <w:rsid w:val="001054DD"/>
    <w:rsid w:val="00105DE7"/>
    <w:rsid w:val="001067B7"/>
    <w:rsid w:val="00106AFD"/>
    <w:rsid w:val="00106C4B"/>
    <w:rsid w:val="00110277"/>
    <w:rsid w:val="00110D84"/>
    <w:rsid w:val="00111705"/>
    <w:rsid w:val="001118FF"/>
    <w:rsid w:val="00111AE5"/>
    <w:rsid w:val="00113BB2"/>
    <w:rsid w:val="00114145"/>
    <w:rsid w:val="0011521C"/>
    <w:rsid w:val="00115F88"/>
    <w:rsid w:val="00116545"/>
    <w:rsid w:val="00117818"/>
    <w:rsid w:val="001205F0"/>
    <w:rsid w:val="00120EB2"/>
    <w:rsid w:val="001217D5"/>
    <w:rsid w:val="001229BB"/>
    <w:rsid w:val="0012342D"/>
    <w:rsid w:val="00127908"/>
    <w:rsid w:val="00127A5B"/>
    <w:rsid w:val="00131051"/>
    <w:rsid w:val="00133BC2"/>
    <w:rsid w:val="0013432C"/>
    <w:rsid w:val="00134D1A"/>
    <w:rsid w:val="00137556"/>
    <w:rsid w:val="00140CA7"/>
    <w:rsid w:val="00140EF3"/>
    <w:rsid w:val="00142F60"/>
    <w:rsid w:val="0014347B"/>
    <w:rsid w:val="00143622"/>
    <w:rsid w:val="001452E6"/>
    <w:rsid w:val="00145AAC"/>
    <w:rsid w:val="001468AB"/>
    <w:rsid w:val="00146BB2"/>
    <w:rsid w:val="00151330"/>
    <w:rsid w:val="001517D5"/>
    <w:rsid w:val="00152C77"/>
    <w:rsid w:val="00152E34"/>
    <w:rsid w:val="00152E70"/>
    <w:rsid w:val="00152EA7"/>
    <w:rsid w:val="001612EC"/>
    <w:rsid w:val="0016292B"/>
    <w:rsid w:val="001630D1"/>
    <w:rsid w:val="0016468A"/>
    <w:rsid w:val="00164E58"/>
    <w:rsid w:val="0016566C"/>
    <w:rsid w:val="001656A2"/>
    <w:rsid w:val="00166A79"/>
    <w:rsid w:val="00166C4E"/>
    <w:rsid w:val="001678AF"/>
    <w:rsid w:val="001701A4"/>
    <w:rsid w:val="00170283"/>
    <w:rsid w:val="00170AA3"/>
    <w:rsid w:val="00171AD5"/>
    <w:rsid w:val="00171E22"/>
    <w:rsid w:val="00173573"/>
    <w:rsid w:val="00175205"/>
    <w:rsid w:val="001766CC"/>
    <w:rsid w:val="00180543"/>
    <w:rsid w:val="001809F8"/>
    <w:rsid w:val="00183801"/>
    <w:rsid w:val="001840B2"/>
    <w:rsid w:val="001842B5"/>
    <w:rsid w:val="00184655"/>
    <w:rsid w:val="00191828"/>
    <w:rsid w:val="00191FE5"/>
    <w:rsid w:val="00192199"/>
    <w:rsid w:val="0019382A"/>
    <w:rsid w:val="001946FB"/>
    <w:rsid w:val="00196445"/>
    <w:rsid w:val="00196932"/>
    <w:rsid w:val="001973FA"/>
    <w:rsid w:val="001A0144"/>
    <w:rsid w:val="001A1208"/>
    <w:rsid w:val="001A23B8"/>
    <w:rsid w:val="001A2FD6"/>
    <w:rsid w:val="001A363F"/>
    <w:rsid w:val="001A45AA"/>
    <w:rsid w:val="001A7704"/>
    <w:rsid w:val="001B0691"/>
    <w:rsid w:val="001B0C97"/>
    <w:rsid w:val="001B14C9"/>
    <w:rsid w:val="001B1F3B"/>
    <w:rsid w:val="001B28E6"/>
    <w:rsid w:val="001B3DD2"/>
    <w:rsid w:val="001B4862"/>
    <w:rsid w:val="001B4BF3"/>
    <w:rsid w:val="001B6489"/>
    <w:rsid w:val="001B7533"/>
    <w:rsid w:val="001B79D7"/>
    <w:rsid w:val="001B7A50"/>
    <w:rsid w:val="001B7D6C"/>
    <w:rsid w:val="001C125D"/>
    <w:rsid w:val="001C151E"/>
    <w:rsid w:val="001C25EF"/>
    <w:rsid w:val="001C3807"/>
    <w:rsid w:val="001C43C0"/>
    <w:rsid w:val="001C6B72"/>
    <w:rsid w:val="001C768C"/>
    <w:rsid w:val="001D04F9"/>
    <w:rsid w:val="001D0928"/>
    <w:rsid w:val="001D4713"/>
    <w:rsid w:val="001D712E"/>
    <w:rsid w:val="001D7F6A"/>
    <w:rsid w:val="001E0425"/>
    <w:rsid w:val="001E3436"/>
    <w:rsid w:val="001E35FD"/>
    <w:rsid w:val="001E56C0"/>
    <w:rsid w:val="001E60AE"/>
    <w:rsid w:val="001E6938"/>
    <w:rsid w:val="001E7C2B"/>
    <w:rsid w:val="001E7F18"/>
    <w:rsid w:val="001F0059"/>
    <w:rsid w:val="001F1E82"/>
    <w:rsid w:val="001F214C"/>
    <w:rsid w:val="001F517B"/>
    <w:rsid w:val="001F5726"/>
    <w:rsid w:val="001F5A12"/>
    <w:rsid w:val="001F5C61"/>
    <w:rsid w:val="001F6A13"/>
    <w:rsid w:val="001F7816"/>
    <w:rsid w:val="00200AA3"/>
    <w:rsid w:val="0020194A"/>
    <w:rsid w:val="002024E0"/>
    <w:rsid w:val="00203894"/>
    <w:rsid w:val="00203D7F"/>
    <w:rsid w:val="00205589"/>
    <w:rsid w:val="002068E8"/>
    <w:rsid w:val="002076CE"/>
    <w:rsid w:val="0020787B"/>
    <w:rsid w:val="00210367"/>
    <w:rsid w:val="00210C17"/>
    <w:rsid w:val="00211555"/>
    <w:rsid w:val="002115F3"/>
    <w:rsid w:val="0021171F"/>
    <w:rsid w:val="002118C5"/>
    <w:rsid w:val="002147D9"/>
    <w:rsid w:val="002153D6"/>
    <w:rsid w:val="00216988"/>
    <w:rsid w:val="00217853"/>
    <w:rsid w:val="00217AEC"/>
    <w:rsid w:val="00217C79"/>
    <w:rsid w:val="002213D0"/>
    <w:rsid w:val="00221589"/>
    <w:rsid w:val="0022165A"/>
    <w:rsid w:val="002228AC"/>
    <w:rsid w:val="00223E69"/>
    <w:rsid w:val="0022540F"/>
    <w:rsid w:val="00225C84"/>
    <w:rsid w:val="002260EF"/>
    <w:rsid w:val="00226430"/>
    <w:rsid w:val="002306F7"/>
    <w:rsid w:val="00230AEE"/>
    <w:rsid w:val="00231298"/>
    <w:rsid w:val="002329A2"/>
    <w:rsid w:val="00234AB1"/>
    <w:rsid w:val="0023516B"/>
    <w:rsid w:val="002357F5"/>
    <w:rsid w:val="00240079"/>
    <w:rsid w:val="00240275"/>
    <w:rsid w:val="00240405"/>
    <w:rsid w:val="00240542"/>
    <w:rsid w:val="00240A69"/>
    <w:rsid w:val="00241E2B"/>
    <w:rsid w:val="002443B9"/>
    <w:rsid w:val="00244A03"/>
    <w:rsid w:val="00244F42"/>
    <w:rsid w:val="0024595B"/>
    <w:rsid w:val="00245B19"/>
    <w:rsid w:val="00250059"/>
    <w:rsid w:val="00250DE4"/>
    <w:rsid w:val="002510BE"/>
    <w:rsid w:val="002517E8"/>
    <w:rsid w:val="00252048"/>
    <w:rsid w:val="00252159"/>
    <w:rsid w:val="00253306"/>
    <w:rsid w:val="00254919"/>
    <w:rsid w:val="002554D2"/>
    <w:rsid w:val="00255C3D"/>
    <w:rsid w:val="00257A44"/>
    <w:rsid w:val="0026064A"/>
    <w:rsid w:val="00261058"/>
    <w:rsid w:val="002618F9"/>
    <w:rsid w:val="0026302F"/>
    <w:rsid w:val="00263FE0"/>
    <w:rsid w:val="00263FE2"/>
    <w:rsid w:val="002653C3"/>
    <w:rsid w:val="00265FA8"/>
    <w:rsid w:val="00266E27"/>
    <w:rsid w:val="002672AA"/>
    <w:rsid w:val="00267AC6"/>
    <w:rsid w:val="002711AD"/>
    <w:rsid w:val="00272363"/>
    <w:rsid w:val="00275575"/>
    <w:rsid w:val="00280CD3"/>
    <w:rsid w:val="0028161B"/>
    <w:rsid w:val="00281D65"/>
    <w:rsid w:val="002823B2"/>
    <w:rsid w:val="0028404D"/>
    <w:rsid w:val="00285070"/>
    <w:rsid w:val="002859B4"/>
    <w:rsid w:val="00286622"/>
    <w:rsid w:val="0028662D"/>
    <w:rsid w:val="00286AC6"/>
    <w:rsid w:val="00286C99"/>
    <w:rsid w:val="00287113"/>
    <w:rsid w:val="00287F66"/>
    <w:rsid w:val="002901CF"/>
    <w:rsid w:val="00291187"/>
    <w:rsid w:val="0029169B"/>
    <w:rsid w:val="002929F5"/>
    <w:rsid w:val="00292B0B"/>
    <w:rsid w:val="0029421C"/>
    <w:rsid w:val="0029430D"/>
    <w:rsid w:val="002949EA"/>
    <w:rsid w:val="0029509C"/>
    <w:rsid w:val="0029660B"/>
    <w:rsid w:val="00297A5A"/>
    <w:rsid w:val="002A05C3"/>
    <w:rsid w:val="002A10A2"/>
    <w:rsid w:val="002A1D05"/>
    <w:rsid w:val="002A1F23"/>
    <w:rsid w:val="002A2346"/>
    <w:rsid w:val="002A3620"/>
    <w:rsid w:val="002A4B22"/>
    <w:rsid w:val="002A5D2A"/>
    <w:rsid w:val="002A5DBE"/>
    <w:rsid w:val="002B0F8A"/>
    <w:rsid w:val="002B18FE"/>
    <w:rsid w:val="002B1DA8"/>
    <w:rsid w:val="002B47FC"/>
    <w:rsid w:val="002B5F90"/>
    <w:rsid w:val="002B7610"/>
    <w:rsid w:val="002C05EA"/>
    <w:rsid w:val="002C2AC7"/>
    <w:rsid w:val="002C3676"/>
    <w:rsid w:val="002C36A8"/>
    <w:rsid w:val="002C571E"/>
    <w:rsid w:val="002C5A40"/>
    <w:rsid w:val="002C6E89"/>
    <w:rsid w:val="002C7027"/>
    <w:rsid w:val="002D037E"/>
    <w:rsid w:val="002D09D7"/>
    <w:rsid w:val="002D0BD5"/>
    <w:rsid w:val="002D1888"/>
    <w:rsid w:val="002D1E15"/>
    <w:rsid w:val="002D2CBB"/>
    <w:rsid w:val="002D305A"/>
    <w:rsid w:val="002D3C41"/>
    <w:rsid w:val="002D3E08"/>
    <w:rsid w:val="002D493A"/>
    <w:rsid w:val="002D5A3D"/>
    <w:rsid w:val="002D7912"/>
    <w:rsid w:val="002E0344"/>
    <w:rsid w:val="002E1476"/>
    <w:rsid w:val="002E19F6"/>
    <w:rsid w:val="002E2DD1"/>
    <w:rsid w:val="002E4007"/>
    <w:rsid w:val="002E5446"/>
    <w:rsid w:val="002E5650"/>
    <w:rsid w:val="002E5E1B"/>
    <w:rsid w:val="002E6D8A"/>
    <w:rsid w:val="002E7F2E"/>
    <w:rsid w:val="002F012A"/>
    <w:rsid w:val="002F0BD4"/>
    <w:rsid w:val="002F0E1F"/>
    <w:rsid w:val="002F105F"/>
    <w:rsid w:val="002F214D"/>
    <w:rsid w:val="002F3ADC"/>
    <w:rsid w:val="002F3B38"/>
    <w:rsid w:val="002F465B"/>
    <w:rsid w:val="002F4B7A"/>
    <w:rsid w:val="002F4C86"/>
    <w:rsid w:val="002F4E9F"/>
    <w:rsid w:val="002F509F"/>
    <w:rsid w:val="002F732E"/>
    <w:rsid w:val="002F7581"/>
    <w:rsid w:val="0030265F"/>
    <w:rsid w:val="0030271A"/>
    <w:rsid w:val="003048D4"/>
    <w:rsid w:val="003059E1"/>
    <w:rsid w:val="003076D2"/>
    <w:rsid w:val="0030787B"/>
    <w:rsid w:val="00314A45"/>
    <w:rsid w:val="003158BB"/>
    <w:rsid w:val="003168C0"/>
    <w:rsid w:val="00316C00"/>
    <w:rsid w:val="00317314"/>
    <w:rsid w:val="00317B1A"/>
    <w:rsid w:val="00317FC7"/>
    <w:rsid w:val="00321AE8"/>
    <w:rsid w:val="0032328A"/>
    <w:rsid w:val="00323321"/>
    <w:rsid w:val="0032433A"/>
    <w:rsid w:val="00326B02"/>
    <w:rsid w:val="00326FA6"/>
    <w:rsid w:val="00330078"/>
    <w:rsid w:val="00330D2F"/>
    <w:rsid w:val="0033240D"/>
    <w:rsid w:val="00332BC8"/>
    <w:rsid w:val="003331A9"/>
    <w:rsid w:val="003351E7"/>
    <w:rsid w:val="0033539E"/>
    <w:rsid w:val="00335456"/>
    <w:rsid w:val="0033579E"/>
    <w:rsid w:val="00340174"/>
    <w:rsid w:val="00340F43"/>
    <w:rsid w:val="00342384"/>
    <w:rsid w:val="00344712"/>
    <w:rsid w:val="0034513D"/>
    <w:rsid w:val="003454E6"/>
    <w:rsid w:val="00345E52"/>
    <w:rsid w:val="00346AD4"/>
    <w:rsid w:val="003504E4"/>
    <w:rsid w:val="00350F1C"/>
    <w:rsid w:val="00351D66"/>
    <w:rsid w:val="00354CA3"/>
    <w:rsid w:val="00355932"/>
    <w:rsid w:val="00355AAC"/>
    <w:rsid w:val="00355AAD"/>
    <w:rsid w:val="00361280"/>
    <w:rsid w:val="00361539"/>
    <w:rsid w:val="0036458E"/>
    <w:rsid w:val="003645A7"/>
    <w:rsid w:val="00365E57"/>
    <w:rsid w:val="00367334"/>
    <w:rsid w:val="0036757B"/>
    <w:rsid w:val="0037001A"/>
    <w:rsid w:val="00370F06"/>
    <w:rsid w:val="00372129"/>
    <w:rsid w:val="003721DD"/>
    <w:rsid w:val="003721E3"/>
    <w:rsid w:val="003739B6"/>
    <w:rsid w:val="00373A27"/>
    <w:rsid w:val="00376A47"/>
    <w:rsid w:val="003771BC"/>
    <w:rsid w:val="00377F42"/>
    <w:rsid w:val="00377FB6"/>
    <w:rsid w:val="00380EBD"/>
    <w:rsid w:val="0038216D"/>
    <w:rsid w:val="003823BF"/>
    <w:rsid w:val="003827A8"/>
    <w:rsid w:val="0038325B"/>
    <w:rsid w:val="0038335B"/>
    <w:rsid w:val="00385910"/>
    <w:rsid w:val="003861BD"/>
    <w:rsid w:val="003878B0"/>
    <w:rsid w:val="00390443"/>
    <w:rsid w:val="00390465"/>
    <w:rsid w:val="00392E69"/>
    <w:rsid w:val="003937F9"/>
    <w:rsid w:val="00395358"/>
    <w:rsid w:val="00395A55"/>
    <w:rsid w:val="00395C90"/>
    <w:rsid w:val="00395D6C"/>
    <w:rsid w:val="00396319"/>
    <w:rsid w:val="003A5BC8"/>
    <w:rsid w:val="003A5C51"/>
    <w:rsid w:val="003B0886"/>
    <w:rsid w:val="003B0EC4"/>
    <w:rsid w:val="003B14D4"/>
    <w:rsid w:val="003B38B1"/>
    <w:rsid w:val="003B4436"/>
    <w:rsid w:val="003B6119"/>
    <w:rsid w:val="003B7007"/>
    <w:rsid w:val="003B7BE2"/>
    <w:rsid w:val="003C0410"/>
    <w:rsid w:val="003C087C"/>
    <w:rsid w:val="003C191B"/>
    <w:rsid w:val="003C3572"/>
    <w:rsid w:val="003C43D1"/>
    <w:rsid w:val="003C59EC"/>
    <w:rsid w:val="003C5ADC"/>
    <w:rsid w:val="003C5FAD"/>
    <w:rsid w:val="003C6CEA"/>
    <w:rsid w:val="003C6FB7"/>
    <w:rsid w:val="003D11CB"/>
    <w:rsid w:val="003D1A02"/>
    <w:rsid w:val="003D1A7A"/>
    <w:rsid w:val="003D560C"/>
    <w:rsid w:val="003D7124"/>
    <w:rsid w:val="003D7EB2"/>
    <w:rsid w:val="003E1B05"/>
    <w:rsid w:val="003E4100"/>
    <w:rsid w:val="003E4497"/>
    <w:rsid w:val="003E4568"/>
    <w:rsid w:val="003E5CEB"/>
    <w:rsid w:val="003E5ED1"/>
    <w:rsid w:val="003E6291"/>
    <w:rsid w:val="003E69D4"/>
    <w:rsid w:val="003E726F"/>
    <w:rsid w:val="003F01A1"/>
    <w:rsid w:val="003F101B"/>
    <w:rsid w:val="003F1701"/>
    <w:rsid w:val="003F27DA"/>
    <w:rsid w:val="003F2DC2"/>
    <w:rsid w:val="003F370C"/>
    <w:rsid w:val="003F3A40"/>
    <w:rsid w:val="003F504C"/>
    <w:rsid w:val="003F53BF"/>
    <w:rsid w:val="003F750D"/>
    <w:rsid w:val="003F7908"/>
    <w:rsid w:val="00401C9B"/>
    <w:rsid w:val="00405A44"/>
    <w:rsid w:val="00405DBE"/>
    <w:rsid w:val="00405DDE"/>
    <w:rsid w:val="00406D94"/>
    <w:rsid w:val="0041252E"/>
    <w:rsid w:val="004133AF"/>
    <w:rsid w:val="0041461E"/>
    <w:rsid w:val="00414757"/>
    <w:rsid w:val="00414C2F"/>
    <w:rsid w:val="004153CD"/>
    <w:rsid w:val="00415E13"/>
    <w:rsid w:val="0041623E"/>
    <w:rsid w:val="00416500"/>
    <w:rsid w:val="00417C23"/>
    <w:rsid w:val="00420E30"/>
    <w:rsid w:val="00421766"/>
    <w:rsid w:val="00423B6A"/>
    <w:rsid w:val="00424028"/>
    <w:rsid w:val="004243CF"/>
    <w:rsid w:val="004243F1"/>
    <w:rsid w:val="0042451B"/>
    <w:rsid w:val="004246EE"/>
    <w:rsid w:val="00425D48"/>
    <w:rsid w:val="00431E60"/>
    <w:rsid w:val="004321D9"/>
    <w:rsid w:val="00432406"/>
    <w:rsid w:val="00433532"/>
    <w:rsid w:val="0043473D"/>
    <w:rsid w:val="00434E12"/>
    <w:rsid w:val="00435D38"/>
    <w:rsid w:val="00436204"/>
    <w:rsid w:val="00436374"/>
    <w:rsid w:val="00437251"/>
    <w:rsid w:val="00437982"/>
    <w:rsid w:val="00441174"/>
    <w:rsid w:val="004414A9"/>
    <w:rsid w:val="00441704"/>
    <w:rsid w:val="00442DDE"/>
    <w:rsid w:val="00443ACD"/>
    <w:rsid w:val="004448B5"/>
    <w:rsid w:val="00444CB9"/>
    <w:rsid w:val="00444E73"/>
    <w:rsid w:val="004451CC"/>
    <w:rsid w:val="00445B18"/>
    <w:rsid w:val="00446F1B"/>
    <w:rsid w:val="0044723B"/>
    <w:rsid w:val="0045010C"/>
    <w:rsid w:val="004504ED"/>
    <w:rsid w:val="00450689"/>
    <w:rsid w:val="00450959"/>
    <w:rsid w:val="00450EC0"/>
    <w:rsid w:val="004512B0"/>
    <w:rsid w:val="00452E91"/>
    <w:rsid w:val="00453756"/>
    <w:rsid w:val="00454417"/>
    <w:rsid w:val="00454AB7"/>
    <w:rsid w:val="004550C9"/>
    <w:rsid w:val="004556E2"/>
    <w:rsid w:val="00456908"/>
    <w:rsid w:val="00456F5D"/>
    <w:rsid w:val="0046041A"/>
    <w:rsid w:val="00461F6B"/>
    <w:rsid w:val="0046229D"/>
    <w:rsid w:val="004633C2"/>
    <w:rsid w:val="00463CC6"/>
    <w:rsid w:val="00467003"/>
    <w:rsid w:val="004676C9"/>
    <w:rsid w:val="004719E7"/>
    <w:rsid w:val="00472637"/>
    <w:rsid w:val="00472C75"/>
    <w:rsid w:val="00473A0F"/>
    <w:rsid w:val="004751E4"/>
    <w:rsid w:val="004754BD"/>
    <w:rsid w:val="004804E7"/>
    <w:rsid w:val="004806C7"/>
    <w:rsid w:val="004823E3"/>
    <w:rsid w:val="00482C7D"/>
    <w:rsid w:val="00483600"/>
    <w:rsid w:val="00483D41"/>
    <w:rsid w:val="0048482A"/>
    <w:rsid w:val="00484F16"/>
    <w:rsid w:val="004854AB"/>
    <w:rsid w:val="00485AC2"/>
    <w:rsid w:val="00486D20"/>
    <w:rsid w:val="00491F7F"/>
    <w:rsid w:val="00493382"/>
    <w:rsid w:val="004936EA"/>
    <w:rsid w:val="0049690C"/>
    <w:rsid w:val="0049775D"/>
    <w:rsid w:val="004A1832"/>
    <w:rsid w:val="004A1DF6"/>
    <w:rsid w:val="004A410D"/>
    <w:rsid w:val="004A4138"/>
    <w:rsid w:val="004A462A"/>
    <w:rsid w:val="004A6F7B"/>
    <w:rsid w:val="004A7E88"/>
    <w:rsid w:val="004B05A5"/>
    <w:rsid w:val="004B0914"/>
    <w:rsid w:val="004B1126"/>
    <w:rsid w:val="004B1926"/>
    <w:rsid w:val="004B1A1A"/>
    <w:rsid w:val="004B1D92"/>
    <w:rsid w:val="004B38B7"/>
    <w:rsid w:val="004B3FC6"/>
    <w:rsid w:val="004B5815"/>
    <w:rsid w:val="004B5925"/>
    <w:rsid w:val="004C05BF"/>
    <w:rsid w:val="004C1432"/>
    <w:rsid w:val="004C1644"/>
    <w:rsid w:val="004C21B0"/>
    <w:rsid w:val="004C2C47"/>
    <w:rsid w:val="004C3335"/>
    <w:rsid w:val="004C34AA"/>
    <w:rsid w:val="004C3507"/>
    <w:rsid w:val="004C4054"/>
    <w:rsid w:val="004C714D"/>
    <w:rsid w:val="004C7AF7"/>
    <w:rsid w:val="004D0005"/>
    <w:rsid w:val="004D3571"/>
    <w:rsid w:val="004D6624"/>
    <w:rsid w:val="004D723F"/>
    <w:rsid w:val="004D742C"/>
    <w:rsid w:val="004D769C"/>
    <w:rsid w:val="004D7BC4"/>
    <w:rsid w:val="004E025A"/>
    <w:rsid w:val="004E0E69"/>
    <w:rsid w:val="004E293B"/>
    <w:rsid w:val="004E3B94"/>
    <w:rsid w:val="004E479C"/>
    <w:rsid w:val="004E4985"/>
    <w:rsid w:val="004E50FD"/>
    <w:rsid w:val="004E5EF4"/>
    <w:rsid w:val="004F0018"/>
    <w:rsid w:val="004F0341"/>
    <w:rsid w:val="004F0903"/>
    <w:rsid w:val="004F1B70"/>
    <w:rsid w:val="004F3057"/>
    <w:rsid w:val="004F3140"/>
    <w:rsid w:val="004F34B3"/>
    <w:rsid w:val="004F6DB5"/>
    <w:rsid w:val="00500F64"/>
    <w:rsid w:val="005017B0"/>
    <w:rsid w:val="0050248E"/>
    <w:rsid w:val="00503B27"/>
    <w:rsid w:val="00504BE3"/>
    <w:rsid w:val="00505002"/>
    <w:rsid w:val="00505423"/>
    <w:rsid w:val="005061B5"/>
    <w:rsid w:val="005071FF"/>
    <w:rsid w:val="005075BA"/>
    <w:rsid w:val="005078BE"/>
    <w:rsid w:val="00512160"/>
    <w:rsid w:val="005124E7"/>
    <w:rsid w:val="005134DD"/>
    <w:rsid w:val="00513A2D"/>
    <w:rsid w:val="00515929"/>
    <w:rsid w:val="005169E9"/>
    <w:rsid w:val="00520E4E"/>
    <w:rsid w:val="00522494"/>
    <w:rsid w:val="005235E5"/>
    <w:rsid w:val="00524895"/>
    <w:rsid w:val="005259B6"/>
    <w:rsid w:val="00525C91"/>
    <w:rsid w:val="00526741"/>
    <w:rsid w:val="00526C0E"/>
    <w:rsid w:val="00530127"/>
    <w:rsid w:val="00530731"/>
    <w:rsid w:val="00531C28"/>
    <w:rsid w:val="00531D1A"/>
    <w:rsid w:val="005338D2"/>
    <w:rsid w:val="00534D01"/>
    <w:rsid w:val="00535E81"/>
    <w:rsid w:val="005361BD"/>
    <w:rsid w:val="00536281"/>
    <w:rsid w:val="00536E34"/>
    <w:rsid w:val="00537301"/>
    <w:rsid w:val="00537FD2"/>
    <w:rsid w:val="0054017F"/>
    <w:rsid w:val="00540534"/>
    <w:rsid w:val="005405E2"/>
    <w:rsid w:val="0054136F"/>
    <w:rsid w:val="0054173C"/>
    <w:rsid w:val="00541BD5"/>
    <w:rsid w:val="00544792"/>
    <w:rsid w:val="0054569C"/>
    <w:rsid w:val="00545C8C"/>
    <w:rsid w:val="00546033"/>
    <w:rsid w:val="00546312"/>
    <w:rsid w:val="005501B9"/>
    <w:rsid w:val="00550AA0"/>
    <w:rsid w:val="00551AE2"/>
    <w:rsid w:val="00552873"/>
    <w:rsid w:val="005535CC"/>
    <w:rsid w:val="00553938"/>
    <w:rsid w:val="005541F8"/>
    <w:rsid w:val="00554BDF"/>
    <w:rsid w:val="005557BB"/>
    <w:rsid w:val="00555F9A"/>
    <w:rsid w:val="00556C96"/>
    <w:rsid w:val="00556FC3"/>
    <w:rsid w:val="00560AA6"/>
    <w:rsid w:val="00560C04"/>
    <w:rsid w:val="00561061"/>
    <w:rsid w:val="00561433"/>
    <w:rsid w:val="00561AB8"/>
    <w:rsid w:val="00562B5D"/>
    <w:rsid w:val="005632ED"/>
    <w:rsid w:val="0056629B"/>
    <w:rsid w:val="00566519"/>
    <w:rsid w:val="00566B47"/>
    <w:rsid w:val="00567329"/>
    <w:rsid w:val="00570F30"/>
    <w:rsid w:val="00571032"/>
    <w:rsid w:val="0057135A"/>
    <w:rsid w:val="00571919"/>
    <w:rsid w:val="005727AD"/>
    <w:rsid w:val="005735C1"/>
    <w:rsid w:val="00573A34"/>
    <w:rsid w:val="00573D3B"/>
    <w:rsid w:val="00580E99"/>
    <w:rsid w:val="00581B21"/>
    <w:rsid w:val="00582F80"/>
    <w:rsid w:val="00583054"/>
    <w:rsid w:val="00583221"/>
    <w:rsid w:val="005836AA"/>
    <w:rsid w:val="0058370A"/>
    <w:rsid w:val="0058498B"/>
    <w:rsid w:val="0058579A"/>
    <w:rsid w:val="0058676F"/>
    <w:rsid w:val="00586967"/>
    <w:rsid w:val="005869EB"/>
    <w:rsid w:val="005900A3"/>
    <w:rsid w:val="00590F30"/>
    <w:rsid w:val="0059231E"/>
    <w:rsid w:val="005926CE"/>
    <w:rsid w:val="00592B27"/>
    <w:rsid w:val="0059354F"/>
    <w:rsid w:val="00594CA7"/>
    <w:rsid w:val="00594FF8"/>
    <w:rsid w:val="00595D41"/>
    <w:rsid w:val="00595D84"/>
    <w:rsid w:val="0059603F"/>
    <w:rsid w:val="005969C5"/>
    <w:rsid w:val="00596B44"/>
    <w:rsid w:val="00596D5B"/>
    <w:rsid w:val="00596E4C"/>
    <w:rsid w:val="005A06F3"/>
    <w:rsid w:val="005A1B53"/>
    <w:rsid w:val="005A1DA8"/>
    <w:rsid w:val="005A26F7"/>
    <w:rsid w:val="005A34AA"/>
    <w:rsid w:val="005A3C79"/>
    <w:rsid w:val="005A5258"/>
    <w:rsid w:val="005A5897"/>
    <w:rsid w:val="005A62EF"/>
    <w:rsid w:val="005A6F5A"/>
    <w:rsid w:val="005B0B81"/>
    <w:rsid w:val="005B2968"/>
    <w:rsid w:val="005B2EC2"/>
    <w:rsid w:val="005B3674"/>
    <w:rsid w:val="005B4625"/>
    <w:rsid w:val="005B48A2"/>
    <w:rsid w:val="005B4D34"/>
    <w:rsid w:val="005B59C3"/>
    <w:rsid w:val="005B5B23"/>
    <w:rsid w:val="005B6EC6"/>
    <w:rsid w:val="005B6F1F"/>
    <w:rsid w:val="005C135B"/>
    <w:rsid w:val="005C614F"/>
    <w:rsid w:val="005C62B5"/>
    <w:rsid w:val="005C71C1"/>
    <w:rsid w:val="005C7A71"/>
    <w:rsid w:val="005D06CE"/>
    <w:rsid w:val="005D0A8C"/>
    <w:rsid w:val="005D193D"/>
    <w:rsid w:val="005D2E09"/>
    <w:rsid w:val="005D3FC0"/>
    <w:rsid w:val="005D417F"/>
    <w:rsid w:val="005D42BD"/>
    <w:rsid w:val="005D48B5"/>
    <w:rsid w:val="005D4F54"/>
    <w:rsid w:val="005D5319"/>
    <w:rsid w:val="005D5AEF"/>
    <w:rsid w:val="005D71DA"/>
    <w:rsid w:val="005E10BF"/>
    <w:rsid w:val="005E1901"/>
    <w:rsid w:val="005E190C"/>
    <w:rsid w:val="005E2A27"/>
    <w:rsid w:val="005E3805"/>
    <w:rsid w:val="005E4031"/>
    <w:rsid w:val="005E6D6B"/>
    <w:rsid w:val="005E7AEC"/>
    <w:rsid w:val="005E7FAA"/>
    <w:rsid w:val="005F1210"/>
    <w:rsid w:val="005F1628"/>
    <w:rsid w:val="005F2130"/>
    <w:rsid w:val="005F22A0"/>
    <w:rsid w:val="005F2408"/>
    <w:rsid w:val="005F373D"/>
    <w:rsid w:val="005F3B2C"/>
    <w:rsid w:val="005F6ED1"/>
    <w:rsid w:val="005F733B"/>
    <w:rsid w:val="006002B7"/>
    <w:rsid w:val="00600D9B"/>
    <w:rsid w:val="0060264F"/>
    <w:rsid w:val="00602C2C"/>
    <w:rsid w:val="0060433B"/>
    <w:rsid w:val="00604EED"/>
    <w:rsid w:val="00605935"/>
    <w:rsid w:val="0060723D"/>
    <w:rsid w:val="00607DFD"/>
    <w:rsid w:val="00611799"/>
    <w:rsid w:val="006126B1"/>
    <w:rsid w:val="006139EB"/>
    <w:rsid w:val="00615077"/>
    <w:rsid w:val="0061587C"/>
    <w:rsid w:val="00615BDD"/>
    <w:rsid w:val="00616616"/>
    <w:rsid w:val="006166A9"/>
    <w:rsid w:val="00620235"/>
    <w:rsid w:val="0062395C"/>
    <w:rsid w:val="00625208"/>
    <w:rsid w:val="00625AA3"/>
    <w:rsid w:val="00625C28"/>
    <w:rsid w:val="0062604E"/>
    <w:rsid w:val="00630C24"/>
    <w:rsid w:val="00631C8B"/>
    <w:rsid w:val="006327A3"/>
    <w:rsid w:val="0063303B"/>
    <w:rsid w:val="00633185"/>
    <w:rsid w:val="0063342F"/>
    <w:rsid w:val="006354B8"/>
    <w:rsid w:val="006360D7"/>
    <w:rsid w:val="00636345"/>
    <w:rsid w:val="00636B4E"/>
    <w:rsid w:val="00637216"/>
    <w:rsid w:val="00637245"/>
    <w:rsid w:val="00637C4D"/>
    <w:rsid w:val="00637DF7"/>
    <w:rsid w:val="00640012"/>
    <w:rsid w:val="00641048"/>
    <w:rsid w:val="0064313E"/>
    <w:rsid w:val="00643699"/>
    <w:rsid w:val="006448A8"/>
    <w:rsid w:val="00644C4B"/>
    <w:rsid w:val="00645265"/>
    <w:rsid w:val="0064542B"/>
    <w:rsid w:val="00645467"/>
    <w:rsid w:val="00647007"/>
    <w:rsid w:val="0064710B"/>
    <w:rsid w:val="00652012"/>
    <w:rsid w:val="00655657"/>
    <w:rsid w:val="0065650D"/>
    <w:rsid w:val="00656603"/>
    <w:rsid w:val="0065784F"/>
    <w:rsid w:val="00657A31"/>
    <w:rsid w:val="006646C2"/>
    <w:rsid w:val="00664D3F"/>
    <w:rsid w:val="00664F5B"/>
    <w:rsid w:val="0066561A"/>
    <w:rsid w:val="00666595"/>
    <w:rsid w:val="0066707E"/>
    <w:rsid w:val="0066730B"/>
    <w:rsid w:val="00667E62"/>
    <w:rsid w:val="00670D17"/>
    <w:rsid w:val="006719C0"/>
    <w:rsid w:val="00671AA3"/>
    <w:rsid w:val="006726C3"/>
    <w:rsid w:val="00674D76"/>
    <w:rsid w:val="00674F08"/>
    <w:rsid w:val="00675D91"/>
    <w:rsid w:val="00676D1B"/>
    <w:rsid w:val="0068230C"/>
    <w:rsid w:val="00682850"/>
    <w:rsid w:val="0068288A"/>
    <w:rsid w:val="00682DA1"/>
    <w:rsid w:val="00683010"/>
    <w:rsid w:val="006832C4"/>
    <w:rsid w:val="00684D46"/>
    <w:rsid w:val="00684F44"/>
    <w:rsid w:val="00685373"/>
    <w:rsid w:val="00687191"/>
    <w:rsid w:val="006902D1"/>
    <w:rsid w:val="00690D92"/>
    <w:rsid w:val="006915E5"/>
    <w:rsid w:val="0069295C"/>
    <w:rsid w:val="0069312E"/>
    <w:rsid w:val="00694288"/>
    <w:rsid w:val="00694E53"/>
    <w:rsid w:val="006950CE"/>
    <w:rsid w:val="00695A91"/>
    <w:rsid w:val="00695C30"/>
    <w:rsid w:val="00697BF8"/>
    <w:rsid w:val="006A0864"/>
    <w:rsid w:val="006A1EAB"/>
    <w:rsid w:val="006A1EDE"/>
    <w:rsid w:val="006A3456"/>
    <w:rsid w:val="006A4872"/>
    <w:rsid w:val="006A53B7"/>
    <w:rsid w:val="006A583A"/>
    <w:rsid w:val="006A58D5"/>
    <w:rsid w:val="006A740E"/>
    <w:rsid w:val="006B1331"/>
    <w:rsid w:val="006B3206"/>
    <w:rsid w:val="006B35D8"/>
    <w:rsid w:val="006B3934"/>
    <w:rsid w:val="006B47B4"/>
    <w:rsid w:val="006B56F1"/>
    <w:rsid w:val="006B7093"/>
    <w:rsid w:val="006C010C"/>
    <w:rsid w:val="006C02EE"/>
    <w:rsid w:val="006C3CE3"/>
    <w:rsid w:val="006C4E40"/>
    <w:rsid w:val="006C4E96"/>
    <w:rsid w:val="006C5049"/>
    <w:rsid w:val="006C53D8"/>
    <w:rsid w:val="006C54FF"/>
    <w:rsid w:val="006C6383"/>
    <w:rsid w:val="006C6530"/>
    <w:rsid w:val="006C6EA7"/>
    <w:rsid w:val="006C776A"/>
    <w:rsid w:val="006D04E8"/>
    <w:rsid w:val="006D1E05"/>
    <w:rsid w:val="006D2EA7"/>
    <w:rsid w:val="006D30EA"/>
    <w:rsid w:val="006D5C2A"/>
    <w:rsid w:val="006D6C26"/>
    <w:rsid w:val="006E448D"/>
    <w:rsid w:val="006E46D1"/>
    <w:rsid w:val="006E4CDF"/>
    <w:rsid w:val="006E6F25"/>
    <w:rsid w:val="006E7226"/>
    <w:rsid w:val="006E7CE1"/>
    <w:rsid w:val="006F1B28"/>
    <w:rsid w:val="006F3628"/>
    <w:rsid w:val="006F3BB5"/>
    <w:rsid w:val="006F62E6"/>
    <w:rsid w:val="006F6584"/>
    <w:rsid w:val="006F6CAB"/>
    <w:rsid w:val="006F720E"/>
    <w:rsid w:val="0070142C"/>
    <w:rsid w:val="00702269"/>
    <w:rsid w:val="00704299"/>
    <w:rsid w:val="007042AA"/>
    <w:rsid w:val="00706AE5"/>
    <w:rsid w:val="00706F70"/>
    <w:rsid w:val="00707741"/>
    <w:rsid w:val="00707E9A"/>
    <w:rsid w:val="00712D42"/>
    <w:rsid w:val="00712F1C"/>
    <w:rsid w:val="00713D36"/>
    <w:rsid w:val="007145EF"/>
    <w:rsid w:val="0071478B"/>
    <w:rsid w:val="00716746"/>
    <w:rsid w:val="007172D9"/>
    <w:rsid w:val="0072205D"/>
    <w:rsid w:val="00722569"/>
    <w:rsid w:val="00723638"/>
    <w:rsid w:val="007238D9"/>
    <w:rsid w:val="00723FF1"/>
    <w:rsid w:val="0072473A"/>
    <w:rsid w:val="0072518D"/>
    <w:rsid w:val="0072638E"/>
    <w:rsid w:val="007269BE"/>
    <w:rsid w:val="0072752F"/>
    <w:rsid w:val="0072755E"/>
    <w:rsid w:val="00727C00"/>
    <w:rsid w:val="00727F3F"/>
    <w:rsid w:val="0073059C"/>
    <w:rsid w:val="00731467"/>
    <w:rsid w:val="00731A2F"/>
    <w:rsid w:val="00732A88"/>
    <w:rsid w:val="007351A0"/>
    <w:rsid w:val="00735302"/>
    <w:rsid w:val="00735D1C"/>
    <w:rsid w:val="007360BC"/>
    <w:rsid w:val="00741E56"/>
    <w:rsid w:val="0074231C"/>
    <w:rsid w:val="0074279F"/>
    <w:rsid w:val="007445E2"/>
    <w:rsid w:val="007453CB"/>
    <w:rsid w:val="00745745"/>
    <w:rsid w:val="00746241"/>
    <w:rsid w:val="0074666E"/>
    <w:rsid w:val="00746F14"/>
    <w:rsid w:val="00746F47"/>
    <w:rsid w:val="007501AD"/>
    <w:rsid w:val="0075042B"/>
    <w:rsid w:val="007522D1"/>
    <w:rsid w:val="00752B99"/>
    <w:rsid w:val="00753A3B"/>
    <w:rsid w:val="007546DB"/>
    <w:rsid w:val="0075598D"/>
    <w:rsid w:val="007570DB"/>
    <w:rsid w:val="00757C27"/>
    <w:rsid w:val="00760782"/>
    <w:rsid w:val="00760D6A"/>
    <w:rsid w:val="00760FFA"/>
    <w:rsid w:val="007624A9"/>
    <w:rsid w:val="007639F3"/>
    <w:rsid w:val="00763EF5"/>
    <w:rsid w:val="00764690"/>
    <w:rsid w:val="00764973"/>
    <w:rsid w:val="00764B48"/>
    <w:rsid w:val="0076573B"/>
    <w:rsid w:val="007660B0"/>
    <w:rsid w:val="007660DB"/>
    <w:rsid w:val="0076786A"/>
    <w:rsid w:val="00770851"/>
    <w:rsid w:val="0077133A"/>
    <w:rsid w:val="00771CAD"/>
    <w:rsid w:val="00771DA4"/>
    <w:rsid w:val="00772422"/>
    <w:rsid w:val="00773E42"/>
    <w:rsid w:val="00774059"/>
    <w:rsid w:val="007755EE"/>
    <w:rsid w:val="0077593F"/>
    <w:rsid w:val="00775F50"/>
    <w:rsid w:val="00777D3A"/>
    <w:rsid w:val="00780709"/>
    <w:rsid w:val="00780AA8"/>
    <w:rsid w:val="00781174"/>
    <w:rsid w:val="00781778"/>
    <w:rsid w:val="00782A82"/>
    <w:rsid w:val="007832EC"/>
    <w:rsid w:val="007836D3"/>
    <w:rsid w:val="007841BE"/>
    <w:rsid w:val="0078424C"/>
    <w:rsid w:val="007854FA"/>
    <w:rsid w:val="007857BC"/>
    <w:rsid w:val="00785991"/>
    <w:rsid w:val="00787159"/>
    <w:rsid w:val="00787A1C"/>
    <w:rsid w:val="00787C2B"/>
    <w:rsid w:val="00787C94"/>
    <w:rsid w:val="007915C1"/>
    <w:rsid w:val="007935A2"/>
    <w:rsid w:val="007948E8"/>
    <w:rsid w:val="00795618"/>
    <w:rsid w:val="00795CF1"/>
    <w:rsid w:val="00796FFA"/>
    <w:rsid w:val="007978DF"/>
    <w:rsid w:val="007A099D"/>
    <w:rsid w:val="007A0B17"/>
    <w:rsid w:val="007A15B4"/>
    <w:rsid w:val="007A15F9"/>
    <w:rsid w:val="007A1F87"/>
    <w:rsid w:val="007A614C"/>
    <w:rsid w:val="007A61ED"/>
    <w:rsid w:val="007B0222"/>
    <w:rsid w:val="007B036B"/>
    <w:rsid w:val="007B0F0F"/>
    <w:rsid w:val="007B1BD0"/>
    <w:rsid w:val="007B1BE5"/>
    <w:rsid w:val="007B291D"/>
    <w:rsid w:val="007B295C"/>
    <w:rsid w:val="007B30EB"/>
    <w:rsid w:val="007B492A"/>
    <w:rsid w:val="007B4AD2"/>
    <w:rsid w:val="007B5152"/>
    <w:rsid w:val="007B5510"/>
    <w:rsid w:val="007B5700"/>
    <w:rsid w:val="007B6B86"/>
    <w:rsid w:val="007B773F"/>
    <w:rsid w:val="007B7A94"/>
    <w:rsid w:val="007C04C2"/>
    <w:rsid w:val="007C07CD"/>
    <w:rsid w:val="007C07E9"/>
    <w:rsid w:val="007C1E50"/>
    <w:rsid w:val="007C4382"/>
    <w:rsid w:val="007C4E35"/>
    <w:rsid w:val="007C55F9"/>
    <w:rsid w:val="007C7460"/>
    <w:rsid w:val="007D05EC"/>
    <w:rsid w:val="007D13DF"/>
    <w:rsid w:val="007D18D1"/>
    <w:rsid w:val="007D350E"/>
    <w:rsid w:val="007D36BA"/>
    <w:rsid w:val="007D4AC3"/>
    <w:rsid w:val="007D4EB1"/>
    <w:rsid w:val="007D61AE"/>
    <w:rsid w:val="007D61D5"/>
    <w:rsid w:val="007D6AE9"/>
    <w:rsid w:val="007D6B01"/>
    <w:rsid w:val="007E048E"/>
    <w:rsid w:val="007E0823"/>
    <w:rsid w:val="007E1EB3"/>
    <w:rsid w:val="007E1F37"/>
    <w:rsid w:val="007E2B98"/>
    <w:rsid w:val="007E350A"/>
    <w:rsid w:val="007E3CC1"/>
    <w:rsid w:val="007E4DDF"/>
    <w:rsid w:val="007E518C"/>
    <w:rsid w:val="007E6161"/>
    <w:rsid w:val="007E646C"/>
    <w:rsid w:val="007E657C"/>
    <w:rsid w:val="007E6909"/>
    <w:rsid w:val="007E7C6E"/>
    <w:rsid w:val="007F0CDA"/>
    <w:rsid w:val="007F2039"/>
    <w:rsid w:val="007F2333"/>
    <w:rsid w:val="007F3E35"/>
    <w:rsid w:val="007F4B0B"/>
    <w:rsid w:val="007F6A11"/>
    <w:rsid w:val="007F6BFB"/>
    <w:rsid w:val="007F7B28"/>
    <w:rsid w:val="008018BC"/>
    <w:rsid w:val="00801A62"/>
    <w:rsid w:val="00802150"/>
    <w:rsid w:val="00802A2A"/>
    <w:rsid w:val="00803029"/>
    <w:rsid w:val="00803CA1"/>
    <w:rsid w:val="00807787"/>
    <w:rsid w:val="00810C47"/>
    <w:rsid w:val="008111DF"/>
    <w:rsid w:val="00811307"/>
    <w:rsid w:val="00811692"/>
    <w:rsid w:val="00811922"/>
    <w:rsid w:val="008120DD"/>
    <w:rsid w:val="008234DC"/>
    <w:rsid w:val="008246A9"/>
    <w:rsid w:val="0082475A"/>
    <w:rsid w:val="008249F3"/>
    <w:rsid w:val="00825B8B"/>
    <w:rsid w:val="00825BC9"/>
    <w:rsid w:val="00825C91"/>
    <w:rsid w:val="00825DD5"/>
    <w:rsid w:val="00826074"/>
    <w:rsid w:val="0082722E"/>
    <w:rsid w:val="00831D2C"/>
    <w:rsid w:val="00832483"/>
    <w:rsid w:val="00832B6B"/>
    <w:rsid w:val="00833925"/>
    <w:rsid w:val="00834AB1"/>
    <w:rsid w:val="00834BA5"/>
    <w:rsid w:val="00835885"/>
    <w:rsid w:val="00835BBC"/>
    <w:rsid w:val="0083696B"/>
    <w:rsid w:val="00836C42"/>
    <w:rsid w:val="00837779"/>
    <w:rsid w:val="00837C4F"/>
    <w:rsid w:val="00837FD5"/>
    <w:rsid w:val="00840D7F"/>
    <w:rsid w:val="0084335B"/>
    <w:rsid w:val="00843639"/>
    <w:rsid w:val="008468A0"/>
    <w:rsid w:val="00851A06"/>
    <w:rsid w:val="00851BC6"/>
    <w:rsid w:val="0085405E"/>
    <w:rsid w:val="008552D8"/>
    <w:rsid w:val="00855D85"/>
    <w:rsid w:val="00857AF2"/>
    <w:rsid w:val="00860362"/>
    <w:rsid w:val="0086061C"/>
    <w:rsid w:val="0086134A"/>
    <w:rsid w:val="00861B98"/>
    <w:rsid w:val="0086289F"/>
    <w:rsid w:val="0086470D"/>
    <w:rsid w:val="008647BE"/>
    <w:rsid w:val="00871660"/>
    <w:rsid w:val="00871D6E"/>
    <w:rsid w:val="00871E82"/>
    <w:rsid w:val="0087384F"/>
    <w:rsid w:val="008742EC"/>
    <w:rsid w:val="008753A9"/>
    <w:rsid w:val="0087550C"/>
    <w:rsid w:val="0087566D"/>
    <w:rsid w:val="00875F42"/>
    <w:rsid w:val="008763AD"/>
    <w:rsid w:val="0087687C"/>
    <w:rsid w:val="00877E75"/>
    <w:rsid w:val="0088027A"/>
    <w:rsid w:val="00883379"/>
    <w:rsid w:val="00884217"/>
    <w:rsid w:val="00885621"/>
    <w:rsid w:val="00886A87"/>
    <w:rsid w:val="00887942"/>
    <w:rsid w:val="008904F7"/>
    <w:rsid w:val="00890882"/>
    <w:rsid w:val="00890CB9"/>
    <w:rsid w:val="008919AF"/>
    <w:rsid w:val="00892514"/>
    <w:rsid w:val="008942E0"/>
    <w:rsid w:val="00895226"/>
    <w:rsid w:val="008970F7"/>
    <w:rsid w:val="0089722A"/>
    <w:rsid w:val="00897B47"/>
    <w:rsid w:val="00897C3F"/>
    <w:rsid w:val="008A05DE"/>
    <w:rsid w:val="008A1970"/>
    <w:rsid w:val="008A1ECE"/>
    <w:rsid w:val="008A28ED"/>
    <w:rsid w:val="008A3476"/>
    <w:rsid w:val="008A51B7"/>
    <w:rsid w:val="008A5691"/>
    <w:rsid w:val="008A5F99"/>
    <w:rsid w:val="008A67EA"/>
    <w:rsid w:val="008A690D"/>
    <w:rsid w:val="008B0A71"/>
    <w:rsid w:val="008B1937"/>
    <w:rsid w:val="008B3690"/>
    <w:rsid w:val="008B3C30"/>
    <w:rsid w:val="008B4F39"/>
    <w:rsid w:val="008B546C"/>
    <w:rsid w:val="008B55EC"/>
    <w:rsid w:val="008C008A"/>
    <w:rsid w:val="008C0E65"/>
    <w:rsid w:val="008C1454"/>
    <w:rsid w:val="008C4AF3"/>
    <w:rsid w:val="008C58ED"/>
    <w:rsid w:val="008C6212"/>
    <w:rsid w:val="008C62D4"/>
    <w:rsid w:val="008C6837"/>
    <w:rsid w:val="008C6B75"/>
    <w:rsid w:val="008C7488"/>
    <w:rsid w:val="008D2BAB"/>
    <w:rsid w:val="008D305D"/>
    <w:rsid w:val="008D4DFC"/>
    <w:rsid w:val="008D619A"/>
    <w:rsid w:val="008D650D"/>
    <w:rsid w:val="008D7CE2"/>
    <w:rsid w:val="008E0016"/>
    <w:rsid w:val="008E11AD"/>
    <w:rsid w:val="008E1A03"/>
    <w:rsid w:val="008E2314"/>
    <w:rsid w:val="008E26E4"/>
    <w:rsid w:val="008E472E"/>
    <w:rsid w:val="008E5787"/>
    <w:rsid w:val="008E6BA2"/>
    <w:rsid w:val="008E6BD1"/>
    <w:rsid w:val="008E6CAF"/>
    <w:rsid w:val="008E6D59"/>
    <w:rsid w:val="008E72D6"/>
    <w:rsid w:val="008F16E4"/>
    <w:rsid w:val="008F1E21"/>
    <w:rsid w:val="008F2B7F"/>
    <w:rsid w:val="008F2BC7"/>
    <w:rsid w:val="008F3D80"/>
    <w:rsid w:val="008F641E"/>
    <w:rsid w:val="008F642F"/>
    <w:rsid w:val="008F6A4A"/>
    <w:rsid w:val="008F6D7A"/>
    <w:rsid w:val="008F731A"/>
    <w:rsid w:val="0090045D"/>
    <w:rsid w:val="0090278A"/>
    <w:rsid w:val="00902FE2"/>
    <w:rsid w:val="0090520B"/>
    <w:rsid w:val="0090544D"/>
    <w:rsid w:val="0090554B"/>
    <w:rsid w:val="009056BB"/>
    <w:rsid w:val="0090586B"/>
    <w:rsid w:val="0090599C"/>
    <w:rsid w:val="00906117"/>
    <w:rsid w:val="00907A40"/>
    <w:rsid w:val="00910A05"/>
    <w:rsid w:val="009115E7"/>
    <w:rsid w:val="009117A8"/>
    <w:rsid w:val="00911A86"/>
    <w:rsid w:val="00911AB3"/>
    <w:rsid w:val="0091273D"/>
    <w:rsid w:val="00912F6B"/>
    <w:rsid w:val="00914B6E"/>
    <w:rsid w:val="0091522B"/>
    <w:rsid w:val="00915980"/>
    <w:rsid w:val="00916224"/>
    <w:rsid w:val="0091654D"/>
    <w:rsid w:val="00917B0B"/>
    <w:rsid w:val="00921742"/>
    <w:rsid w:val="00921904"/>
    <w:rsid w:val="00922D74"/>
    <w:rsid w:val="00923614"/>
    <w:rsid w:val="00924181"/>
    <w:rsid w:val="00924265"/>
    <w:rsid w:val="009247F4"/>
    <w:rsid w:val="00924B04"/>
    <w:rsid w:val="009255E6"/>
    <w:rsid w:val="0092595E"/>
    <w:rsid w:val="00925C43"/>
    <w:rsid w:val="00926545"/>
    <w:rsid w:val="009267BE"/>
    <w:rsid w:val="0092685B"/>
    <w:rsid w:val="009279CE"/>
    <w:rsid w:val="00930936"/>
    <w:rsid w:val="00930BF1"/>
    <w:rsid w:val="009311F9"/>
    <w:rsid w:val="00934BD1"/>
    <w:rsid w:val="009361F0"/>
    <w:rsid w:val="00936474"/>
    <w:rsid w:val="009369B9"/>
    <w:rsid w:val="009378C5"/>
    <w:rsid w:val="00937A32"/>
    <w:rsid w:val="00940E86"/>
    <w:rsid w:val="0094239F"/>
    <w:rsid w:val="00942653"/>
    <w:rsid w:val="00942A68"/>
    <w:rsid w:val="00942B09"/>
    <w:rsid w:val="00943692"/>
    <w:rsid w:val="0094374F"/>
    <w:rsid w:val="00943EA9"/>
    <w:rsid w:val="009448AA"/>
    <w:rsid w:val="00944CF7"/>
    <w:rsid w:val="00944DE2"/>
    <w:rsid w:val="009457AE"/>
    <w:rsid w:val="009466ED"/>
    <w:rsid w:val="0094783A"/>
    <w:rsid w:val="009502E8"/>
    <w:rsid w:val="009506BF"/>
    <w:rsid w:val="009523CD"/>
    <w:rsid w:val="0095257B"/>
    <w:rsid w:val="0095276B"/>
    <w:rsid w:val="00952F9E"/>
    <w:rsid w:val="0095419F"/>
    <w:rsid w:val="00955072"/>
    <w:rsid w:val="00957F09"/>
    <w:rsid w:val="00960266"/>
    <w:rsid w:val="0096123B"/>
    <w:rsid w:val="00961F4B"/>
    <w:rsid w:val="00962787"/>
    <w:rsid w:val="009635A0"/>
    <w:rsid w:val="00963724"/>
    <w:rsid w:val="009649BF"/>
    <w:rsid w:val="009650ED"/>
    <w:rsid w:val="00967033"/>
    <w:rsid w:val="0097350D"/>
    <w:rsid w:val="009739A8"/>
    <w:rsid w:val="00975E63"/>
    <w:rsid w:val="00976797"/>
    <w:rsid w:val="00977D1F"/>
    <w:rsid w:val="00980B66"/>
    <w:rsid w:val="00980C6E"/>
    <w:rsid w:val="00981302"/>
    <w:rsid w:val="00982976"/>
    <w:rsid w:val="00983906"/>
    <w:rsid w:val="0098418A"/>
    <w:rsid w:val="00984673"/>
    <w:rsid w:val="009858E9"/>
    <w:rsid w:val="00985B6E"/>
    <w:rsid w:val="009860AA"/>
    <w:rsid w:val="00986DAB"/>
    <w:rsid w:val="00987038"/>
    <w:rsid w:val="00990146"/>
    <w:rsid w:val="00990387"/>
    <w:rsid w:val="00992D22"/>
    <w:rsid w:val="00996E37"/>
    <w:rsid w:val="00997D45"/>
    <w:rsid w:val="00997ED7"/>
    <w:rsid w:val="009A1B56"/>
    <w:rsid w:val="009A200A"/>
    <w:rsid w:val="009A237B"/>
    <w:rsid w:val="009A29A2"/>
    <w:rsid w:val="009A3674"/>
    <w:rsid w:val="009A661B"/>
    <w:rsid w:val="009A6DFA"/>
    <w:rsid w:val="009A72FA"/>
    <w:rsid w:val="009B01B8"/>
    <w:rsid w:val="009B0C22"/>
    <w:rsid w:val="009B1266"/>
    <w:rsid w:val="009B1CF5"/>
    <w:rsid w:val="009B2395"/>
    <w:rsid w:val="009B2D72"/>
    <w:rsid w:val="009B31C4"/>
    <w:rsid w:val="009B4219"/>
    <w:rsid w:val="009B500E"/>
    <w:rsid w:val="009B5234"/>
    <w:rsid w:val="009B6401"/>
    <w:rsid w:val="009C0AA1"/>
    <w:rsid w:val="009C17BB"/>
    <w:rsid w:val="009C193D"/>
    <w:rsid w:val="009C2374"/>
    <w:rsid w:val="009C2B5F"/>
    <w:rsid w:val="009C3B5D"/>
    <w:rsid w:val="009C3C5C"/>
    <w:rsid w:val="009C4627"/>
    <w:rsid w:val="009C6AB4"/>
    <w:rsid w:val="009C76E6"/>
    <w:rsid w:val="009D05BA"/>
    <w:rsid w:val="009D63A5"/>
    <w:rsid w:val="009D75BA"/>
    <w:rsid w:val="009E3808"/>
    <w:rsid w:val="009E4E61"/>
    <w:rsid w:val="009E5020"/>
    <w:rsid w:val="009E5BF5"/>
    <w:rsid w:val="009E70C6"/>
    <w:rsid w:val="009E71B3"/>
    <w:rsid w:val="009F11AB"/>
    <w:rsid w:val="009F11AC"/>
    <w:rsid w:val="009F31F6"/>
    <w:rsid w:val="009F3493"/>
    <w:rsid w:val="009F3DCE"/>
    <w:rsid w:val="009F4288"/>
    <w:rsid w:val="009F4F5B"/>
    <w:rsid w:val="009F5D6F"/>
    <w:rsid w:val="009F6984"/>
    <w:rsid w:val="009F71F0"/>
    <w:rsid w:val="009F7B1C"/>
    <w:rsid w:val="00A003FF"/>
    <w:rsid w:val="00A004FB"/>
    <w:rsid w:val="00A00A31"/>
    <w:rsid w:val="00A01449"/>
    <w:rsid w:val="00A01D04"/>
    <w:rsid w:val="00A01D68"/>
    <w:rsid w:val="00A01FA3"/>
    <w:rsid w:val="00A021D3"/>
    <w:rsid w:val="00A02BE8"/>
    <w:rsid w:val="00A02E26"/>
    <w:rsid w:val="00A03AE8"/>
    <w:rsid w:val="00A03E32"/>
    <w:rsid w:val="00A047EA"/>
    <w:rsid w:val="00A07104"/>
    <w:rsid w:val="00A10F17"/>
    <w:rsid w:val="00A11CF0"/>
    <w:rsid w:val="00A127B7"/>
    <w:rsid w:val="00A12D72"/>
    <w:rsid w:val="00A13361"/>
    <w:rsid w:val="00A133AE"/>
    <w:rsid w:val="00A15AD8"/>
    <w:rsid w:val="00A16E97"/>
    <w:rsid w:val="00A17E15"/>
    <w:rsid w:val="00A21275"/>
    <w:rsid w:val="00A225F7"/>
    <w:rsid w:val="00A23421"/>
    <w:rsid w:val="00A23643"/>
    <w:rsid w:val="00A255F1"/>
    <w:rsid w:val="00A25646"/>
    <w:rsid w:val="00A27D29"/>
    <w:rsid w:val="00A31AE2"/>
    <w:rsid w:val="00A33F08"/>
    <w:rsid w:val="00A370E3"/>
    <w:rsid w:val="00A37EC7"/>
    <w:rsid w:val="00A41F43"/>
    <w:rsid w:val="00A42336"/>
    <w:rsid w:val="00A43989"/>
    <w:rsid w:val="00A443E7"/>
    <w:rsid w:val="00A44A06"/>
    <w:rsid w:val="00A44E6D"/>
    <w:rsid w:val="00A45B71"/>
    <w:rsid w:val="00A460D3"/>
    <w:rsid w:val="00A46E47"/>
    <w:rsid w:val="00A47C31"/>
    <w:rsid w:val="00A50AB3"/>
    <w:rsid w:val="00A50DE9"/>
    <w:rsid w:val="00A51348"/>
    <w:rsid w:val="00A53BCE"/>
    <w:rsid w:val="00A53D30"/>
    <w:rsid w:val="00A548D9"/>
    <w:rsid w:val="00A565F3"/>
    <w:rsid w:val="00A573D1"/>
    <w:rsid w:val="00A60D4E"/>
    <w:rsid w:val="00A61961"/>
    <w:rsid w:val="00A6275D"/>
    <w:rsid w:val="00A627A7"/>
    <w:rsid w:val="00A6312A"/>
    <w:rsid w:val="00A632D8"/>
    <w:rsid w:val="00A63343"/>
    <w:rsid w:val="00A633AC"/>
    <w:rsid w:val="00A6414C"/>
    <w:rsid w:val="00A6469E"/>
    <w:rsid w:val="00A65343"/>
    <w:rsid w:val="00A653F3"/>
    <w:rsid w:val="00A70672"/>
    <w:rsid w:val="00A70A53"/>
    <w:rsid w:val="00A73B33"/>
    <w:rsid w:val="00A74FBA"/>
    <w:rsid w:val="00A753AB"/>
    <w:rsid w:val="00A7601F"/>
    <w:rsid w:val="00A80991"/>
    <w:rsid w:val="00A809E0"/>
    <w:rsid w:val="00A80B3B"/>
    <w:rsid w:val="00A814B3"/>
    <w:rsid w:val="00A822DB"/>
    <w:rsid w:val="00A82CE6"/>
    <w:rsid w:val="00A835DB"/>
    <w:rsid w:val="00A83FB6"/>
    <w:rsid w:val="00A84A0F"/>
    <w:rsid w:val="00A84C28"/>
    <w:rsid w:val="00A864CF"/>
    <w:rsid w:val="00A87B49"/>
    <w:rsid w:val="00A87DD0"/>
    <w:rsid w:val="00A909AB"/>
    <w:rsid w:val="00A9109D"/>
    <w:rsid w:val="00A92333"/>
    <w:rsid w:val="00A929EB"/>
    <w:rsid w:val="00A92F2A"/>
    <w:rsid w:val="00A9313C"/>
    <w:rsid w:val="00A9338A"/>
    <w:rsid w:val="00A93560"/>
    <w:rsid w:val="00A9374F"/>
    <w:rsid w:val="00A95577"/>
    <w:rsid w:val="00A958F5"/>
    <w:rsid w:val="00A95962"/>
    <w:rsid w:val="00A95D51"/>
    <w:rsid w:val="00A964A7"/>
    <w:rsid w:val="00A96C32"/>
    <w:rsid w:val="00AA081E"/>
    <w:rsid w:val="00AA10ED"/>
    <w:rsid w:val="00AA200B"/>
    <w:rsid w:val="00AA32A5"/>
    <w:rsid w:val="00AA3454"/>
    <w:rsid w:val="00AA3F12"/>
    <w:rsid w:val="00AA472C"/>
    <w:rsid w:val="00AA4C6E"/>
    <w:rsid w:val="00AA50C0"/>
    <w:rsid w:val="00AA5217"/>
    <w:rsid w:val="00AA5377"/>
    <w:rsid w:val="00AA541D"/>
    <w:rsid w:val="00AA6216"/>
    <w:rsid w:val="00AA7590"/>
    <w:rsid w:val="00AB1F8C"/>
    <w:rsid w:val="00AB2013"/>
    <w:rsid w:val="00AB2E13"/>
    <w:rsid w:val="00AB2E8A"/>
    <w:rsid w:val="00AB3364"/>
    <w:rsid w:val="00AB3402"/>
    <w:rsid w:val="00AB3755"/>
    <w:rsid w:val="00AB3F14"/>
    <w:rsid w:val="00AB460A"/>
    <w:rsid w:val="00AB4906"/>
    <w:rsid w:val="00AB57D5"/>
    <w:rsid w:val="00AB71FF"/>
    <w:rsid w:val="00AB7D9F"/>
    <w:rsid w:val="00AC0A15"/>
    <w:rsid w:val="00AC2907"/>
    <w:rsid w:val="00AC4354"/>
    <w:rsid w:val="00AC5A39"/>
    <w:rsid w:val="00AC5DEE"/>
    <w:rsid w:val="00AC6819"/>
    <w:rsid w:val="00AC6B06"/>
    <w:rsid w:val="00AC6DD0"/>
    <w:rsid w:val="00AC7A5A"/>
    <w:rsid w:val="00AD25E6"/>
    <w:rsid w:val="00AD4615"/>
    <w:rsid w:val="00AD6149"/>
    <w:rsid w:val="00AD6303"/>
    <w:rsid w:val="00AD7B46"/>
    <w:rsid w:val="00AE0302"/>
    <w:rsid w:val="00AE052E"/>
    <w:rsid w:val="00AE1DCE"/>
    <w:rsid w:val="00AE25B0"/>
    <w:rsid w:val="00AE44AF"/>
    <w:rsid w:val="00AE492E"/>
    <w:rsid w:val="00AE5318"/>
    <w:rsid w:val="00AE67AA"/>
    <w:rsid w:val="00AE7A08"/>
    <w:rsid w:val="00AE7C9A"/>
    <w:rsid w:val="00AEA628"/>
    <w:rsid w:val="00AF051C"/>
    <w:rsid w:val="00AF0FEA"/>
    <w:rsid w:val="00AF142D"/>
    <w:rsid w:val="00AF2F36"/>
    <w:rsid w:val="00AF3B10"/>
    <w:rsid w:val="00AF40A9"/>
    <w:rsid w:val="00AF5EA8"/>
    <w:rsid w:val="00AF714E"/>
    <w:rsid w:val="00AF7F3A"/>
    <w:rsid w:val="00AFB8B1"/>
    <w:rsid w:val="00B00949"/>
    <w:rsid w:val="00B00DDD"/>
    <w:rsid w:val="00B05540"/>
    <w:rsid w:val="00B059D9"/>
    <w:rsid w:val="00B05BEB"/>
    <w:rsid w:val="00B05CE2"/>
    <w:rsid w:val="00B0649A"/>
    <w:rsid w:val="00B06951"/>
    <w:rsid w:val="00B07C82"/>
    <w:rsid w:val="00B07CC1"/>
    <w:rsid w:val="00B1036A"/>
    <w:rsid w:val="00B118DD"/>
    <w:rsid w:val="00B13205"/>
    <w:rsid w:val="00B13882"/>
    <w:rsid w:val="00B143C2"/>
    <w:rsid w:val="00B14511"/>
    <w:rsid w:val="00B15D3F"/>
    <w:rsid w:val="00B16B2F"/>
    <w:rsid w:val="00B17C39"/>
    <w:rsid w:val="00B2039B"/>
    <w:rsid w:val="00B21671"/>
    <w:rsid w:val="00B21E34"/>
    <w:rsid w:val="00B22BD3"/>
    <w:rsid w:val="00B23889"/>
    <w:rsid w:val="00B23907"/>
    <w:rsid w:val="00B2407F"/>
    <w:rsid w:val="00B240F5"/>
    <w:rsid w:val="00B256C8"/>
    <w:rsid w:val="00B2784B"/>
    <w:rsid w:val="00B279B6"/>
    <w:rsid w:val="00B27B21"/>
    <w:rsid w:val="00B3078E"/>
    <w:rsid w:val="00B31ECA"/>
    <w:rsid w:val="00B334D0"/>
    <w:rsid w:val="00B33808"/>
    <w:rsid w:val="00B33A2C"/>
    <w:rsid w:val="00B33F01"/>
    <w:rsid w:val="00B3439F"/>
    <w:rsid w:val="00B35D75"/>
    <w:rsid w:val="00B3664A"/>
    <w:rsid w:val="00B36DAD"/>
    <w:rsid w:val="00B37159"/>
    <w:rsid w:val="00B37B3B"/>
    <w:rsid w:val="00B40117"/>
    <w:rsid w:val="00B40614"/>
    <w:rsid w:val="00B40FBB"/>
    <w:rsid w:val="00B41D24"/>
    <w:rsid w:val="00B41F33"/>
    <w:rsid w:val="00B42169"/>
    <w:rsid w:val="00B4351F"/>
    <w:rsid w:val="00B445B4"/>
    <w:rsid w:val="00B455A5"/>
    <w:rsid w:val="00B45D1E"/>
    <w:rsid w:val="00B45EB8"/>
    <w:rsid w:val="00B472E6"/>
    <w:rsid w:val="00B47505"/>
    <w:rsid w:val="00B50EAA"/>
    <w:rsid w:val="00B5138D"/>
    <w:rsid w:val="00B51AE7"/>
    <w:rsid w:val="00B5269D"/>
    <w:rsid w:val="00B52D18"/>
    <w:rsid w:val="00B54D24"/>
    <w:rsid w:val="00B561D3"/>
    <w:rsid w:val="00B60FD8"/>
    <w:rsid w:val="00B62610"/>
    <w:rsid w:val="00B62AA4"/>
    <w:rsid w:val="00B62D81"/>
    <w:rsid w:val="00B63365"/>
    <w:rsid w:val="00B64281"/>
    <w:rsid w:val="00B65CF4"/>
    <w:rsid w:val="00B66AC2"/>
    <w:rsid w:val="00B66CF1"/>
    <w:rsid w:val="00B678B6"/>
    <w:rsid w:val="00B70401"/>
    <w:rsid w:val="00B73809"/>
    <w:rsid w:val="00B73AF6"/>
    <w:rsid w:val="00B7424D"/>
    <w:rsid w:val="00B75E92"/>
    <w:rsid w:val="00B762F7"/>
    <w:rsid w:val="00B77021"/>
    <w:rsid w:val="00B77B94"/>
    <w:rsid w:val="00B77CF1"/>
    <w:rsid w:val="00B8031A"/>
    <w:rsid w:val="00B80637"/>
    <w:rsid w:val="00B82737"/>
    <w:rsid w:val="00B82EB2"/>
    <w:rsid w:val="00B83134"/>
    <w:rsid w:val="00B83BCC"/>
    <w:rsid w:val="00B86098"/>
    <w:rsid w:val="00B8741B"/>
    <w:rsid w:val="00B87D23"/>
    <w:rsid w:val="00B913DF"/>
    <w:rsid w:val="00B91F61"/>
    <w:rsid w:val="00B92418"/>
    <w:rsid w:val="00B92724"/>
    <w:rsid w:val="00B931C8"/>
    <w:rsid w:val="00B93A9E"/>
    <w:rsid w:val="00B93E7B"/>
    <w:rsid w:val="00B93E7C"/>
    <w:rsid w:val="00B94D1F"/>
    <w:rsid w:val="00B94F46"/>
    <w:rsid w:val="00B95165"/>
    <w:rsid w:val="00B971D2"/>
    <w:rsid w:val="00B97E98"/>
    <w:rsid w:val="00BA0227"/>
    <w:rsid w:val="00BA2AC9"/>
    <w:rsid w:val="00BA3B1C"/>
    <w:rsid w:val="00BA3CB7"/>
    <w:rsid w:val="00BA43C2"/>
    <w:rsid w:val="00BA6420"/>
    <w:rsid w:val="00BA69B9"/>
    <w:rsid w:val="00BA7C49"/>
    <w:rsid w:val="00BB09C2"/>
    <w:rsid w:val="00BB1392"/>
    <w:rsid w:val="00BB2496"/>
    <w:rsid w:val="00BB2610"/>
    <w:rsid w:val="00BB4F58"/>
    <w:rsid w:val="00BB588A"/>
    <w:rsid w:val="00BB5BC2"/>
    <w:rsid w:val="00BB6FD6"/>
    <w:rsid w:val="00BC0169"/>
    <w:rsid w:val="00BC0C4C"/>
    <w:rsid w:val="00BC1DD2"/>
    <w:rsid w:val="00BC30AE"/>
    <w:rsid w:val="00BC3A61"/>
    <w:rsid w:val="00BC3DC9"/>
    <w:rsid w:val="00BC4684"/>
    <w:rsid w:val="00BC5EC1"/>
    <w:rsid w:val="00BC6139"/>
    <w:rsid w:val="00BC7B9F"/>
    <w:rsid w:val="00BD0217"/>
    <w:rsid w:val="00BD1AF4"/>
    <w:rsid w:val="00BD2192"/>
    <w:rsid w:val="00BD2C5A"/>
    <w:rsid w:val="00BD35AC"/>
    <w:rsid w:val="00BD3B71"/>
    <w:rsid w:val="00BD564D"/>
    <w:rsid w:val="00BD605A"/>
    <w:rsid w:val="00BD634B"/>
    <w:rsid w:val="00BD7A96"/>
    <w:rsid w:val="00BD7C69"/>
    <w:rsid w:val="00BE1180"/>
    <w:rsid w:val="00BE11B9"/>
    <w:rsid w:val="00BE1D5E"/>
    <w:rsid w:val="00BE2090"/>
    <w:rsid w:val="00BE2CF1"/>
    <w:rsid w:val="00BE653F"/>
    <w:rsid w:val="00BE7C2C"/>
    <w:rsid w:val="00BF051F"/>
    <w:rsid w:val="00BF3099"/>
    <w:rsid w:val="00BF39FD"/>
    <w:rsid w:val="00BF4406"/>
    <w:rsid w:val="00BF4CDA"/>
    <w:rsid w:val="00BF6949"/>
    <w:rsid w:val="00BF7A1C"/>
    <w:rsid w:val="00BF7BDE"/>
    <w:rsid w:val="00C00494"/>
    <w:rsid w:val="00C0336B"/>
    <w:rsid w:val="00C037AA"/>
    <w:rsid w:val="00C0438D"/>
    <w:rsid w:val="00C05039"/>
    <w:rsid w:val="00C05D96"/>
    <w:rsid w:val="00C05DBE"/>
    <w:rsid w:val="00C1001D"/>
    <w:rsid w:val="00C1011D"/>
    <w:rsid w:val="00C10698"/>
    <w:rsid w:val="00C112C9"/>
    <w:rsid w:val="00C11B43"/>
    <w:rsid w:val="00C11C92"/>
    <w:rsid w:val="00C137A7"/>
    <w:rsid w:val="00C13BEB"/>
    <w:rsid w:val="00C13BF0"/>
    <w:rsid w:val="00C14BD2"/>
    <w:rsid w:val="00C15D2C"/>
    <w:rsid w:val="00C20502"/>
    <w:rsid w:val="00C217C7"/>
    <w:rsid w:val="00C228AD"/>
    <w:rsid w:val="00C237D4"/>
    <w:rsid w:val="00C24035"/>
    <w:rsid w:val="00C24204"/>
    <w:rsid w:val="00C2636C"/>
    <w:rsid w:val="00C263AA"/>
    <w:rsid w:val="00C268FB"/>
    <w:rsid w:val="00C274AF"/>
    <w:rsid w:val="00C276C5"/>
    <w:rsid w:val="00C31B56"/>
    <w:rsid w:val="00C34C7C"/>
    <w:rsid w:val="00C34CC6"/>
    <w:rsid w:val="00C355F3"/>
    <w:rsid w:val="00C360DF"/>
    <w:rsid w:val="00C3692F"/>
    <w:rsid w:val="00C408C8"/>
    <w:rsid w:val="00C41ACA"/>
    <w:rsid w:val="00C426E2"/>
    <w:rsid w:val="00C42C33"/>
    <w:rsid w:val="00C42E0E"/>
    <w:rsid w:val="00C433DF"/>
    <w:rsid w:val="00C44849"/>
    <w:rsid w:val="00C4535E"/>
    <w:rsid w:val="00C468B1"/>
    <w:rsid w:val="00C46CEC"/>
    <w:rsid w:val="00C47B4A"/>
    <w:rsid w:val="00C47E54"/>
    <w:rsid w:val="00C50651"/>
    <w:rsid w:val="00C507C0"/>
    <w:rsid w:val="00C509EA"/>
    <w:rsid w:val="00C51419"/>
    <w:rsid w:val="00C52066"/>
    <w:rsid w:val="00C52F0A"/>
    <w:rsid w:val="00C531E5"/>
    <w:rsid w:val="00C53781"/>
    <w:rsid w:val="00C542FA"/>
    <w:rsid w:val="00C56675"/>
    <w:rsid w:val="00C57130"/>
    <w:rsid w:val="00C6002C"/>
    <w:rsid w:val="00C617CC"/>
    <w:rsid w:val="00C619C5"/>
    <w:rsid w:val="00C61F3C"/>
    <w:rsid w:val="00C716D8"/>
    <w:rsid w:val="00C735BB"/>
    <w:rsid w:val="00C73CBC"/>
    <w:rsid w:val="00C74E81"/>
    <w:rsid w:val="00C750AA"/>
    <w:rsid w:val="00C7666C"/>
    <w:rsid w:val="00C77A88"/>
    <w:rsid w:val="00C80880"/>
    <w:rsid w:val="00C81872"/>
    <w:rsid w:val="00C853F3"/>
    <w:rsid w:val="00C85628"/>
    <w:rsid w:val="00C85769"/>
    <w:rsid w:val="00C86171"/>
    <w:rsid w:val="00C8695D"/>
    <w:rsid w:val="00C86CF2"/>
    <w:rsid w:val="00C870C6"/>
    <w:rsid w:val="00C87D30"/>
    <w:rsid w:val="00C87EEA"/>
    <w:rsid w:val="00C87FB8"/>
    <w:rsid w:val="00C909BF"/>
    <w:rsid w:val="00C92FAC"/>
    <w:rsid w:val="00C93C05"/>
    <w:rsid w:val="00C93EF4"/>
    <w:rsid w:val="00C94190"/>
    <w:rsid w:val="00C943D6"/>
    <w:rsid w:val="00C94504"/>
    <w:rsid w:val="00C95072"/>
    <w:rsid w:val="00C972E1"/>
    <w:rsid w:val="00CA09BF"/>
    <w:rsid w:val="00CA1130"/>
    <w:rsid w:val="00CA1382"/>
    <w:rsid w:val="00CA14FC"/>
    <w:rsid w:val="00CA1848"/>
    <w:rsid w:val="00CA19FC"/>
    <w:rsid w:val="00CA2AA1"/>
    <w:rsid w:val="00CA4564"/>
    <w:rsid w:val="00CA77A1"/>
    <w:rsid w:val="00CA7887"/>
    <w:rsid w:val="00CA799C"/>
    <w:rsid w:val="00CA7D6E"/>
    <w:rsid w:val="00CB038B"/>
    <w:rsid w:val="00CB06B3"/>
    <w:rsid w:val="00CB1A8E"/>
    <w:rsid w:val="00CB2D0B"/>
    <w:rsid w:val="00CB5EFB"/>
    <w:rsid w:val="00CB7A3C"/>
    <w:rsid w:val="00CB7D16"/>
    <w:rsid w:val="00CB7D99"/>
    <w:rsid w:val="00CC0418"/>
    <w:rsid w:val="00CC0AC7"/>
    <w:rsid w:val="00CC0F17"/>
    <w:rsid w:val="00CC6006"/>
    <w:rsid w:val="00CD0439"/>
    <w:rsid w:val="00CD1367"/>
    <w:rsid w:val="00CD1E7A"/>
    <w:rsid w:val="00CD1F4F"/>
    <w:rsid w:val="00CD2C60"/>
    <w:rsid w:val="00CD31BB"/>
    <w:rsid w:val="00CD3337"/>
    <w:rsid w:val="00CD3594"/>
    <w:rsid w:val="00CD3794"/>
    <w:rsid w:val="00CD43CD"/>
    <w:rsid w:val="00CD4DB5"/>
    <w:rsid w:val="00CD522E"/>
    <w:rsid w:val="00CD653A"/>
    <w:rsid w:val="00CD71A2"/>
    <w:rsid w:val="00CD78D2"/>
    <w:rsid w:val="00CE1D72"/>
    <w:rsid w:val="00CE1EB9"/>
    <w:rsid w:val="00CE37E7"/>
    <w:rsid w:val="00CE37F8"/>
    <w:rsid w:val="00CE3A0D"/>
    <w:rsid w:val="00CE3BB1"/>
    <w:rsid w:val="00CE4B0F"/>
    <w:rsid w:val="00CE5265"/>
    <w:rsid w:val="00CE582D"/>
    <w:rsid w:val="00CE694A"/>
    <w:rsid w:val="00CE6ACD"/>
    <w:rsid w:val="00CE6F4D"/>
    <w:rsid w:val="00CE7C5C"/>
    <w:rsid w:val="00CE7D11"/>
    <w:rsid w:val="00CF0161"/>
    <w:rsid w:val="00CF03A9"/>
    <w:rsid w:val="00CF0C54"/>
    <w:rsid w:val="00CF1751"/>
    <w:rsid w:val="00CF1FFE"/>
    <w:rsid w:val="00CF2387"/>
    <w:rsid w:val="00CF38EF"/>
    <w:rsid w:val="00CF4AEA"/>
    <w:rsid w:val="00CF51A6"/>
    <w:rsid w:val="00CF66BF"/>
    <w:rsid w:val="00CF6A5F"/>
    <w:rsid w:val="00CF7B48"/>
    <w:rsid w:val="00D0010D"/>
    <w:rsid w:val="00D01565"/>
    <w:rsid w:val="00D01B5C"/>
    <w:rsid w:val="00D02965"/>
    <w:rsid w:val="00D03E1A"/>
    <w:rsid w:val="00D04168"/>
    <w:rsid w:val="00D05765"/>
    <w:rsid w:val="00D05CD3"/>
    <w:rsid w:val="00D060AE"/>
    <w:rsid w:val="00D06944"/>
    <w:rsid w:val="00D07585"/>
    <w:rsid w:val="00D0767A"/>
    <w:rsid w:val="00D12E99"/>
    <w:rsid w:val="00D153F9"/>
    <w:rsid w:val="00D16971"/>
    <w:rsid w:val="00D17496"/>
    <w:rsid w:val="00D20016"/>
    <w:rsid w:val="00D21720"/>
    <w:rsid w:val="00D218EE"/>
    <w:rsid w:val="00D219D6"/>
    <w:rsid w:val="00D22558"/>
    <w:rsid w:val="00D2387C"/>
    <w:rsid w:val="00D24152"/>
    <w:rsid w:val="00D24901"/>
    <w:rsid w:val="00D27AE5"/>
    <w:rsid w:val="00D301A5"/>
    <w:rsid w:val="00D3028F"/>
    <w:rsid w:val="00D30FA9"/>
    <w:rsid w:val="00D31A76"/>
    <w:rsid w:val="00D33BDE"/>
    <w:rsid w:val="00D36F9C"/>
    <w:rsid w:val="00D406FE"/>
    <w:rsid w:val="00D41076"/>
    <w:rsid w:val="00D4155D"/>
    <w:rsid w:val="00D436BC"/>
    <w:rsid w:val="00D44A3A"/>
    <w:rsid w:val="00D453DB"/>
    <w:rsid w:val="00D45556"/>
    <w:rsid w:val="00D4573E"/>
    <w:rsid w:val="00D45F11"/>
    <w:rsid w:val="00D46E1C"/>
    <w:rsid w:val="00D470EB"/>
    <w:rsid w:val="00D51101"/>
    <w:rsid w:val="00D525AD"/>
    <w:rsid w:val="00D52F23"/>
    <w:rsid w:val="00D539D4"/>
    <w:rsid w:val="00D57F94"/>
    <w:rsid w:val="00D602EB"/>
    <w:rsid w:val="00D6084C"/>
    <w:rsid w:val="00D60A1C"/>
    <w:rsid w:val="00D60D3B"/>
    <w:rsid w:val="00D60E50"/>
    <w:rsid w:val="00D60FFD"/>
    <w:rsid w:val="00D61099"/>
    <w:rsid w:val="00D6126D"/>
    <w:rsid w:val="00D631D5"/>
    <w:rsid w:val="00D634E1"/>
    <w:rsid w:val="00D643FD"/>
    <w:rsid w:val="00D64683"/>
    <w:rsid w:val="00D65958"/>
    <w:rsid w:val="00D66107"/>
    <w:rsid w:val="00D665E1"/>
    <w:rsid w:val="00D70535"/>
    <w:rsid w:val="00D708DF"/>
    <w:rsid w:val="00D71892"/>
    <w:rsid w:val="00D72605"/>
    <w:rsid w:val="00D74AFD"/>
    <w:rsid w:val="00D76317"/>
    <w:rsid w:val="00D77977"/>
    <w:rsid w:val="00D77D5D"/>
    <w:rsid w:val="00D820AF"/>
    <w:rsid w:val="00D8363F"/>
    <w:rsid w:val="00D83A6A"/>
    <w:rsid w:val="00D84974"/>
    <w:rsid w:val="00D85426"/>
    <w:rsid w:val="00D8594D"/>
    <w:rsid w:val="00D92545"/>
    <w:rsid w:val="00D9311B"/>
    <w:rsid w:val="00D9351F"/>
    <w:rsid w:val="00D93714"/>
    <w:rsid w:val="00D94F80"/>
    <w:rsid w:val="00D96C1F"/>
    <w:rsid w:val="00D96CA9"/>
    <w:rsid w:val="00D97212"/>
    <w:rsid w:val="00DA1653"/>
    <w:rsid w:val="00DA1CF0"/>
    <w:rsid w:val="00DA2FBE"/>
    <w:rsid w:val="00DA4CBB"/>
    <w:rsid w:val="00DA4E7D"/>
    <w:rsid w:val="00DA5CF2"/>
    <w:rsid w:val="00DA60AF"/>
    <w:rsid w:val="00DA62EB"/>
    <w:rsid w:val="00DA7C04"/>
    <w:rsid w:val="00DB0279"/>
    <w:rsid w:val="00DB0AC4"/>
    <w:rsid w:val="00DB0F2D"/>
    <w:rsid w:val="00DB1118"/>
    <w:rsid w:val="00DB2E06"/>
    <w:rsid w:val="00DB401F"/>
    <w:rsid w:val="00DB7DE4"/>
    <w:rsid w:val="00DB7E73"/>
    <w:rsid w:val="00DC06CC"/>
    <w:rsid w:val="00DC0ECA"/>
    <w:rsid w:val="00DC0F5D"/>
    <w:rsid w:val="00DC1500"/>
    <w:rsid w:val="00DC24A7"/>
    <w:rsid w:val="00DC4D87"/>
    <w:rsid w:val="00DC6989"/>
    <w:rsid w:val="00DC74C1"/>
    <w:rsid w:val="00DC7B25"/>
    <w:rsid w:val="00DC7DA4"/>
    <w:rsid w:val="00DD080F"/>
    <w:rsid w:val="00DD09FD"/>
    <w:rsid w:val="00DD0BE9"/>
    <w:rsid w:val="00DD1101"/>
    <w:rsid w:val="00DD2751"/>
    <w:rsid w:val="00DD4084"/>
    <w:rsid w:val="00DD4728"/>
    <w:rsid w:val="00DD4E6E"/>
    <w:rsid w:val="00DD4F01"/>
    <w:rsid w:val="00DD7D59"/>
    <w:rsid w:val="00DD7FF1"/>
    <w:rsid w:val="00DE007B"/>
    <w:rsid w:val="00DE0924"/>
    <w:rsid w:val="00DE18AB"/>
    <w:rsid w:val="00DE1CD2"/>
    <w:rsid w:val="00DE34A9"/>
    <w:rsid w:val="00DE34F8"/>
    <w:rsid w:val="00DE4576"/>
    <w:rsid w:val="00DE4814"/>
    <w:rsid w:val="00DE61E5"/>
    <w:rsid w:val="00DE7560"/>
    <w:rsid w:val="00DE7D99"/>
    <w:rsid w:val="00DF1041"/>
    <w:rsid w:val="00DF1453"/>
    <w:rsid w:val="00DF274C"/>
    <w:rsid w:val="00DF4290"/>
    <w:rsid w:val="00DF4C16"/>
    <w:rsid w:val="00DF4F0A"/>
    <w:rsid w:val="00DF6F21"/>
    <w:rsid w:val="00DF7417"/>
    <w:rsid w:val="00E00E30"/>
    <w:rsid w:val="00E0178A"/>
    <w:rsid w:val="00E024EC"/>
    <w:rsid w:val="00E02531"/>
    <w:rsid w:val="00E02B8B"/>
    <w:rsid w:val="00E0318C"/>
    <w:rsid w:val="00E03A73"/>
    <w:rsid w:val="00E05DEC"/>
    <w:rsid w:val="00E06461"/>
    <w:rsid w:val="00E070AC"/>
    <w:rsid w:val="00E10B0F"/>
    <w:rsid w:val="00E11B19"/>
    <w:rsid w:val="00E11E35"/>
    <w:rsid w:val="00E12761"/>
    <w:rsid w:val="00E12790"/>
    <w:rsid w:val="00E12B0F"/>
    <w:rsid w:val="00E13015"/>
    <w:rsid w:val="00E14D47"/>
    <w:rsid w:val="00E151FB"/>
    <w:rsid w:val="00E1615A"/>
    <w:rsid w:val="00E16758"/>
    <w:rsid w:val="00E17442"/>
    <w:rsid w:val="00E20527"/>
    <w:rsid w:val="00E20C3F"/>
    <w:rsid w:val="00E21B04"/>
    <w:rsid w:val="00E22DAB"/>
    <w:rsid w:val="00E23199"/>
    <w:rsid w:val="00E231C9"/>
    <w:rsid w:val="00E236CF"/>
    <w:rsid w:val="00E239FD"/>
    <w:rsid w:val="00E23BF8"/>
    <w:rsid w:val="00E26BAD"/>
    <w:rsid w:val="00E31FCA"/>
    <w:rsid w:val="00E321BC"/>
    <w:rsid w:val="00E33868"/>
    <w:rsid w:val="00E3396B"/>
    <w:rsid w:val="00E34BAB"/>
    <w:rsid w:val="00E34BC6"/>
    <w:rsid w:val="00E34FF4"/>
    <w:rsid w:val="00E35D8A"/>
    <w:rsid w:val="00E3656B"/>
    <w:rsid w:val="00E36A06"/>
    <w:rsid w:val="00E40541"/>
    <w:rsid w:val="00E41268"/>
    <w:rsid w:val="00E41D8B"/>
    <w:rsid w:val="00E4404C"/>
    <w:rsid w:val="00E450C2"/>
    <w:rsid w:val="00E47600"/>
    <w:rsid w:val="00E47969"/>
    <w:rsid w:val="00E502D8"/>
    <w:rsid w:val="00E504C7"/>
    <w:rsid w:val="00E507DE"/>
    <w:rsid w:val="00E5158C"/>
    <w:rsid w:val="00E51680"/>
    <w:rsid w:val="00E52361"/>
    <w:rsid w:val="00E54CC0"/>
    <w:rsid w:val="00E54D44"/>
    <w:rsid w:val="00E551F6"/>
    <w:rsid w:val="00E55890"/>
    <w:rsid w:val="00E578D3"/>
    <w:rsid w:val="00E578FA"/>
    <w:rsid w:val="00E60A6E"/>
    <w:rsid w:val="00E615BA"/>
    <w:rsid w:val="00E62B0B"/>
    <w:rsid w:val="00E62B1E"/>
    <w:rsid w:val="00E62DE0"/>
    <w:rsid w:val="00E634E5"/>
    <w:rsid w:val="00E639F7"/>
    <w:rsid w:val="00E66C01"/>
    <w:rsid w:val="00E66FC9"/>
    <w:rsid w:val="00E7014C"/>
    <w:rsid w:val="00E70B1E"/>
    <w:rsid w:val="00E70FB2"/>
    <w:rsid w:val="00E71873"/>
    <w:rsid w:val="00E7199F"/>
    <w:rsid w:val="00E73BBF"/>
    <w:rsid w:val="00E75AE4"/>
    <w:rsid w:val="00E769E8"/>
    <w:rsid w:val="00E77A89"/>
    <w:rsid w:val="00E77B57"/>
    <w:rsid w:val="00E805B8"/>
    <w:rsid w:val="00E8134A"/>
    <w:rsid w:val="00E81767"/>
    <w:rsid w:val="00E8266B"/>
    <w:rsid w:val="00E82A83"/>
    <w:rsid w:val="00E83428"/>
    <w:rsid w:val="00E839F2"/>
    <w:rsid w:val="00E83BCA"/>
    <w:rsid w:val="00E83CF9"/>
    <w:rsid w:val="00E84F9E"/>
    <w:rsid w:val="00E85440"/>
    <w:rsid w:val="00E85B74"/>
    <w:rsid w:val="00E87754"/>
    <w:rsid w:val="00E87B0F"/>
    <w:rsid w:val="00E9208C"/>
    <w:rsid w:val="00E928C2"/>
    <w:rsid w:val="00E93182"/>
    <w:rsid w:val="00E933DE"/>
    <w:rsid w:val="00E93A22"/>
    <w:rsid w:val="00E959E2"/>
    <w:rsid w:val="00E9614A"/>
    <w:rsid w:val="00E96E78"/>
    <w:rsid w:val="00EA1395"/>
    <w:rsid w:val="00EA18B3"/>
    <w:rsid w:val="00EA2864"/>
    <w:rsid w:val="00EA3034"/>
    <w:rsid w:val="00EA598A"/>
    <w:rsid w:val="00EA6316"/>
    <w:rsid w:val="00EA63B0"/>
    <w:rsid w:val="00EA71D2"/>
    <w:rsid w:val="00EB0424"/>
    <w:rsid w:val="00EB12CE"/>
    <w:rsid w:val="00EB21BF"/>
    <w:rsid w:val="00EB2C3A"/>
    <w:rsid w:val="00EB302B"/>
    <w:rsid w:val="00EB3D46"/>
    <w:rsid w:val="00EB4132"/>
    <w:rsid w:val="00EB55FE"/>
    <w:rsid w:val="00EB7054"/>
    <w:rsid w:val="00EB7199"/>
    <w:rsid w:val="00EB7A4E"/>
    <w:rsid w:val="00EC04B3"/>
    <w:rsid w:val="00EC04D8"/>
    <w:rsid w:val="00EC0AB5"/>
    <w:rsid w:val="00EC38B4"/>
    <w:rsid w:val="00EC4D11"/>
    <w:rsid w:val="00EC50A0"/>
    <w:rsid w:val="00EC6434"/>
    <w:rsid w:val="00EC6591"/>
    <w:rsid w:val="00EC6DAE"/>
    <w:rsid w:val="00EC737A"/>
    <w:rsid w:val="00ED00B7"/>
    <w:rsid w:val="00ED022C"/>
    <w:rsid w:val="00ED0BA8"/>
    <w:rsid w:val="00ED1823"/>
    <w:rsid w:val="00ED1E3C"/>
    <w:rsid w:val="00ED21F2"/>
    <w:rsid w:val="00ED276B"/>
    <w:rsid w:val="00ED2BA3"/>
    <w:rsid w:val="00ED2BD9"/>
    <w:rsid w:val="00ED2DD1"/>
    <w:rsid w:val="00ED3859"/>
    <w:rsid w:val="00ED4962"/>
    <w:rsid w:val="00ED5955"/>
    <w:rsid w:val="00ED6419"/>
    <w:rsid w:val="00EE1807"/>
    <w:rsid w:val="00EE23A3"/>
    <w:rsid w:val="00EE33EC"/>
    <w:rsid w:val="00EE498E"/>
    <w:rsid w:val="00EE67DC"/>
    <w:rsid w:val="00EE6BC2"/>
    <w:rsid w:val="00EE7B77"/>
    <w:rsid w:val="00EE7D56"/>
    <w:rsid w:val="00EE7DAD"/>
    <w:rsid w:val="00EF03E2"/>
    <w:rsid w:val="00EF0ED3"/>
    <w:rsid w:val="00EF1197"/>
    <w:rsid w:val="00EF152B"/>
    <w:rsid w:val="00EF21BE"/>
    <w:rsid w:val="00EF26AE"/>
    <w:rsid w:val="00EF41CD"/>
    <w:rsid w:val="00EF5190"/>
    <w:rsid w:val="00EF63BE"/>
    <w:rsid w:val="00EF6553"/>
    <w:rsid w:val="00EF68AC"/>
    <w:rsid w:val="00EF6BAD"/>
    <w:rsid w:val="00EF7021"/>
    <w:rsid w:val="00F021D3"/>
    <w:rsid w:val="00F03799"/>
    <w:rsid w:val="00F037EE"/>
    <w:rsid w:val="00F0409C"/>
    <w:rsid w:val="00F05336"/>
    <w:rsid w:val="00F05761"/>
    <w:rsid w:val="00F06CF9"/>
    <w:rsid w:val="00F07413"/>
    <w:rsid w:val="00F129D8"/>
    <w:rsid w:val="00F12B0E"/>
    <w:rsid w:val="00F13268"/>
    <w:rsid w:val="00F13699"/>
    <w:rsid w:val="00F13D85"/>
    <w:rsid w:val="00F14AED"/>
    <w:rsid w:val="00F14F0C"/>
    <w:rsid w:val="00F15011"/>
    <w:rsid w:val="00F159C7"/>
    <w:rsid w:val="00F16BDD"/>
    <w:rsid w:val="00F17396"/>
    <w:rsid w:val="00F17490"/>
    <w:rsid w:val="00F20132"/>
    <w:rsid w:val="00F20BB1"/>
    <w:rsid w:val="00F211B6"/>
    <w:rsid w:val="00F22E87"/>
    <w:rsid w:val="00F238C1"/>
    <w:rsid w:val="00F24C3C"/>
    <w:rsid w:val="00F25355"/>
    <w:rsid w:val="00F25C15"/>
    <w:rsid w:val="00F2626A"/>
    <w:rsid w:val="00F26EB6"/>
    <w:rsid w:val="00F26F6C"/>
    <w:rsid w:val="00F27D82"/>
    <w:rsid w:val="00F27F22"/>
    <w:rsid w:val="00F3036E"/>
    <w:rsid w:val="00F3054E"/>
    <w:rsid w:val="00F30A77"/>
    <w:rsid w:val="00F313E9"/>
    <w:rsid w:val="00F31BA6"/>
    <w:rsid w:val="00F32D99"/>
    <w:rsid w:val="00F33208"/>
    <w:rsid w:val="00F33948"/>
    <w:rsid w:val="00F3444A"/>
    <w:rsid w:val="00F34CB1"/>
    <w:rsid w:val="00F35183"/>
    <w:rsid w:val="00F35A02"/>
    <w:rsid w:val="00F36593"/>
    <w:rsid w:val="00F36673"/>
    <w:rsid w:val="00F370D5"/>
    <w:rsid w:val="00F400E0"/>
    <w:rsid w:val="00F40277"/>
    <w:rsid w:val="00F411A3"/>
    <w:rsid w:val="00F4128F"/>
    <w:rsid w:val="00F4384C"/>
    <w:rsid w:val="00F4407A"/>
    <w:rsid w:val="00F47382"/>
    <w:rsid w:val="00F477AD"/>
    <w:rsid w:val="00F5046B"/>
    <w:rsid w:val="00F5070A"/>
    <w:rsid w:val="00F5079F"/>
    <w:rsid w:val="00F51E91"/>
    <w:rsid w:val="00F533F1"/>
    <w:rsid w:val="00F53CAB"/>
    <w:rsid w:val="00F543C7"/>
    <w:rsid w:val="00F57524"/>
    <w:rsid w:val="00F60C6F"/>
    <w:rsid w:val="00F61911"/>
    <w:rsid w:val="00F6239C"/>
    <w:rsid w:val="00F6303B"/>
    <w:rsid w:val="00F63178"/>
    <w:rsid w:val="00F6438D"/>
    <w:rsid w:val="00F6618B"/>
    <w:rsid w:val="00F66DFD"/>
    <w:rsid w:val="00F740C2"/>
    <w:rsid w:val="00F745B4"/>
    <w:rsid w:val="00F75CF2"/>
    <w:rsid w:val="00F778B2"/>
    <w:rsid w:val="00F77FB9"/>
    <w:rsid w:val="00F80906"/>
    <w:rsid w:val="00F81137"/>
    <w:rsid w:val="00F81961"/>
    <w:rsid w:val="00F81C85"/>
    <w:rsid w:val="00F823C8"/>
    <w:rsid w:val="00F824F5"/>
    <w:rsid w:val="00F8318C"/>
    <w:rsid w:val="00F83995"/>
    <w:rsid w:val="00F846E7"/>
    <w:rsid w:val="00F90AA7"/>
    <w:rsid w:val="00F90FA1"/>
    <w:rsid w:val="00F92C7E"/>
    <w:rsid w:val="00F934F6"/>
    <w:rsid w:val="00F940BF"/>
    <w:rsid w:val="00F94736"/>
    <w:rsid w:val="00F95060"/>
    <w:rsid w:val="00FA097E"/>
    <w:rsid w:val="00FA0BC2"/>
    <w:rsid w:val="00FA12D0"/>
    <w:rsid w:val="00FA22DC"/>
    <w:rsid w:val="00FA4670"/>
    <w:rsid w:val="00FA5C77"/>
    <w:rsid w:val="00FA60B4"/>
    <w:rsid w:val="00FA65D8"/>
    <w:rsid w:val="00FA79CB"/>
    <w:rsid w:val="00FB068A"/>
    <w:rsid w:val="00FB0741"/>
    <w:rsid w:val="00FB1497"/>
    <w:rsid w:val="00FB39A6"/>
    <w:rsid w:val="00FB48C0"/>
    <w:rsid w:val="00FB4967"/>
    <w:rsid w:val="00FB5EC7"/>
    <w:rsid w:val="00FB643C"/>
    <w:rsid w:val="00FB7CE0"/>
    <w:rsid w:val="00FC165E"/>
    <w:rsid w:val="00FC1FD8"/>
    <w:rsid w:val="00FC2D35"/>
    <w:rsid w:val="00FC2E0B"/>
    <w:rsid w:val="00FC31F4"/>
    <w:rsid w:val="00FC38CD"/>
    <w:rsid w:val="00FC45EF"/>
    <w:rsid w:val="00FC6EE1"/>
    <w:rsid w:val="00FC7488"/>
    <w:rsid w:val="00FD1544"/>
    <w:rsid w:val="00FD1FC8"/>
    <w:rsid w:val="00FD2556"/>
    <w:rsid w:val="00FD31A3"/>
    <w:rsid w:val="00FD3D61"/>
    <w:rsid w:val="00FD578A"/>
    <w:rsid w:val="00FD6071"/>
    <w:rsid w:val="00FD77E0"/>
    <w:rsid w:val="00FE02EA"/>
    <w:rsid w:val="00FE091B"/>
    <w:rsid w:val="00FE1DB5"/>
    <w:rsid w:val="00FE4C2D"/>
    <w:rsid w:val="00FF034D"/>
    <w:rsid w:val="00FF2D28"/>
    <w:rsid w:val="00FF4954"/>
    <w:rsid w:val="00FF4C0C"/>
    <w:rsid w:val="00FF4E2E"/>
    <w:rsid w:val="00FF5010"/>
    <w:rsid w:val="00FF5312"/>
    <w:rsid w:val="00FF5565"/>
    <w:rsid w:val="00FF70BA"/>
    <w:rsid w:val="00FF7A1B"/>
    <w:rsid w:val="00FF7CA6"/>
    <w:rsid w:val="01095CD0"/>
    <w:rsid w:val="01280A71"/>
    <w:rsid w:val="01622D55"/>
    <w:rsid w:val="016905C3"/>
    <w:rsid w:val="01871584"/>
    <w:rsid w:val="01930A0E"/>
    <w:rsid w:val="01AD825A"/>
    <w:rsid w:val="023488B6"/>
    <w:rsid w:val="024DB113"/>
    <w:rsid w:val="03205E23"/>
    <w:rsid w:val="034C6EC4"/>
    <w:rsid w:val="038A7053"/>
    <w:rsid w:val="0422B317"/>
    <w:rsid w:val="0555B856"/>
    <w:rsid w:val="064E2C09"/>
    <w:rsid w:val="0707F9D9"/>
    <w:rsid w:val="070C9E73"/>
    <w:rsid w:val="070D88C7"/>
    <w:rsid w:val="0749D7F8"/>
    <w:rsid w:val="0814B829"/>
    <w:rsid w:val="09552D3B"/>
    <w:rsid w:val="095A6CAA"/>
    <w:rsid w:val="09C64739"/>
    <w:rsid w:val="0A85990A"/>
    <w:rsid w:val="0A8B93C1"/>
    <w:rsid w:val="0B404763"/>
    <w:rsid w:val="0BE00F96"/>
    <w:rsid w:val="0CCCCC4E"/>
    <w:rsid w:val="0D95FC0A"/>
    <w:rsid w:val="0D9F1A3C"/>
    <w:rsid w:val="0DE03EB8"/>
    <w:rsid w:val="0E0C60F7"/>
    <w:rsid w:val="0E1086A3"/>
    <w:rsid w:val="0E6AFE50"/>
    <w:rsid w:val="0E6BBC67"/>
    <w:rsid w:val="0E96537D"/>
    <w:rsid w:val="0EDB29BB"/>
    <w:rsid w:val="0EDFF8E9"/>
    <w:rsid w:val="0F130BBE"/>
    <w:rsid w:val="0F3D4573"/>
    <w:rsid w:val="103530FE"/>
    <w:rsid w:val="10B887A1"/>
    <w:rsid w:val="115E0559"/>
    <w:rsid w:val="11603F20"/>
    <w:rsid w:val="11A77489"/>
    <w:rsid w:val="11AF6F85"/>
    <w:rsid w:val="12570B8C"/>
    <w:rsid w:val="127EA4F5"/>
    <w:rsid w:val="13D2F5F5"/>
    <w:rsid w:val="13DA9DEC"/>
    <w:rsid w:val="145F0EE2"/>
    <w:rsid w:val="14FD7961"/>
    <w:rsid w:val="15649EE2"/>
    <w:rsid w:val="17123EAE"/>
    <w:rsid w:val="172AAFC3"/>
    <w:rsid w:val="1796AFA4"/>
    <w:rsid w:val="1939D7A0"/>
    <w:rsid w:val="1AC5F8F7"/>
    <w:rsid w:val="1B549761"/>
    <w:rsid w:val="1B7CA906"/>
    <w:rsid w:val="1BCB11D2"/>
    <w:rsid w:val="1BE6D748"/>
    <w:rsid w:val="1C183CF9"/>
    <w:rsid w:val="1CCC295C"/>
    <w:rsid w:val="1D8E6004"/>
    <w:rsid w:val="1D96B4BA"/>
    <w:rsid w:val="1E5A8A15"/>
    <w:rsid w:val="1E5C1AC8"/>
    <w:rsid w:val="1F57D6BB"/>
    <w:rsid w:val="1FDAFB31"/>
    <w:rsid w:val="208EE690"/>
    <w:rsid w:val="2104E154"/>
    <w:rsid w:val="2112EBDE"/>
    <w:rsid w:val="21802E4B"/>
    <w:rsid w:val="2194820A"/>
    <w:rsid w:val="21A32F1A"/>
    <w:rsid w:val="21BE3FDC"/>
    <w:rsid w:val="22015B46"/>
    <w:rsid w:val="2298B2BA"/>
    <w:rsid w:val="22E41BF5"/>
    <w:rsid w:val="23435866"/>
    <w:rsid w:val="242062A3"/>
    <w:rsid w:val="248F2AE3"/>
    <w:rsid w:val="249CC8D5"/>
    <w:rsid w:val="24AF2699"/>
    <w:rsid w:val="252507C5"/>
    <w:rsid w:val="25CFA2CE"/>
    <w:rsid w:val="26389936"/>
    <w:rsid w:val="267AF928"/>
    <w:rsid w:val="268CB023"/>
    <w:rsid w:val="26B52F8C"/>
    <w:rsid w:val="271EE5E0"/>
    <w:rsid w:val="276EFFBC"/>
    <w:rsid w:val="27822D62"/>
    <w:rsid w:val="27D46997"/>
    <w:rsid w:val="28288084"/>
    <w:rsid w:val="2851747B"/>
    <w:rsid w:val="28FCF3FC"/>
    <w:rsid w:val="2A18D85D"/>
    <w:rsid w:val="2A3C3577"/>
    <w:rsid w:val="2A6283DC"/>
    <w:rsid w:val="2A98A35D"/>
    <w:rsid w:val="2AD03C1A"/>
    <w:rsid w:val="2AD8962E"/>
    <w:rsid w:val="2B32F5D9"/>
    <w:rsid w:val="2C4723BE"/>
    <w:rsid w:val="2DDE5C8A"/>
    <w:rsid w:val="2E086A2B"/>
    <w:rsid w:val="2E263879"/>
    <w:rsid w:val="2E467A7F"/>
    <w:rsid w:val="2EF6D39C"/>
    <w:rsid w:val="2F4CD928"/>
    <w:rsid w:val="2F689719"/>
    <w:rsid w:val="2F71E07A"/>
    <w:rsid w:val="3008B311"/>
    <w:rsid w:val="3086D982"/>
    <w:rsid w:val="3110389D"/>
    <w:rsid w:val="31125575"/>
    <w:rsid w:val="31180FC6"/>
    <w:rsid w:val="31A9DF54"/>
    <w:rsid w:val="31C25069"/>
    <w:rsid w:val="31F8F957"/>
    <w:rsid w:val="32479374"/>
    <w:rsid w:val="33F03DC5"/>
    <w:rsid w:val="3484FDD6"/>
    <w:rsid w:val="349E26E4"/>
    <w:rsid w:val="34B95063"/>
    <w:rsid w:val="34C8F055"/>
    <w:rsid w:val="35747628"/>
    <w:rsid w:val="35BC1AAC"/>
    <w:rsid w:val="3689AB90"/>
    <w:rsid w:val="368F6FBC"/>
    <w:rsid w:val="3695C18C"/>
    <w:rsid w:val="376BD984"/>
    <w:rsid w:val="385273CB"/>
    <w:rsid w:val="38AE7DCD"/>
    <w:rsid w:val="39DB5C78"/>
    <w:rsid w:val="3A60F858"/>
    <w:rsid w:val="3B8FBDBE"/>
    <w:rsid w:val="3BFCC8B9"/>
    <w:rsid w:val="3C2D8B67"/>
    <w:rsid w:val="3DCF1A17"/>
    <w:rsid w:val="3EB53FCB"/>
    <w:rsid w:val="3F1DF222"/>
    <w:rsid w:val="3F250269"/>
    <w:rsid w:val="3F65F09D"/>
    <w:rsid w:val="3FE0E01C"/>
    <w:rsid w:val="40165A8D"/>
    <w:rsid w:val="4026C461"/>
    <w:rsid w:val="40CC6222"/>
    <w:rsid w:val="41AC5239"/>
    <w:rsid w:val="41FBAE78"/>
    <w:rsid w:val="42004B48"/>
    <w:rsid w:val="420D013C"/>
    <w:rsid w:val="42260877"/>
    <w:rsid w:val="42CE5B88"/>
    <w:rsid w:val="4375384A"/>
    <w:rsid w:val="454A6400"/>
    <w:rsid w:val="4573D878"/>
    <w:rsid w:val="45A3AAFF"/>
    <w:rsid w:val="45DA2BFC"/>
    <w:rsid w:val="46AEC664"/>
    <w:rsid w:val="4775FC5D"/>
    <w:rsid w:val="490BD4D9"/>
    <w:rsid w:val="49F30CC3"/>
    <w:rsid w:val="49FEEAC4"/>
    <w:rsid w:val="4A451424"/>
    <w:rsid w:val="4A47499B"/>
    <w:rsid w:val="4C26F22B"/>
    <w:rsid w:val="4D8CF963"/>
    <w:rsid w:val="4DD7F479"/>
    <w:rsid w:val="4E2D7EC0"/>
    <w:rsid w:val="4E38FA4A"/>
    <w:rsid w:val="4E894105"/>
    <w:rsid w:val="4E9ECBB5"/>
    <w:rsid w:val="4F6A90EF"/>
    <w:rsid w:val="4FD2EBA6"/>
    <w:rsid w:val="510F953B"/>
    <w:rsid w:val="5149BC12"/>
    <w:rsid w:val="51B8D5A2"/>
    <w:rsid w:val="51BD441A"/>
    <w:rsid w:val="52150F29"/>
    <w:rsid w:val="521B8FD2"/>
    <w:rsid w:val="523C71E4"/>
    <w:rsid w:val="528F36D9"/>
    <w:rsid w:val="533B91CF"/>
    <w:rsid w:val="538AB386"/>
    <w:rsid w:val="539F288F"/>
    <w:rsid w:val="53F4B2D6"/>
    <w:rsid w:val="5444E9E8"/>
    <w:rsid w:val="54547F65"/>
    <w:rsid w:val="54A65CC9"/>
    <w:rsid w:val="54F4B7E7"/>
    <w:rsid w:val="5576E534"/>
    <w:rsid w:val="56240D9A"/>
    <w:rsid w:val="56422D2A"/>
    <w:rsid w:val="56A71294"/>
    <w:rsid w:val="572DBA29"/>
    <w:rsid w:val="574730E6"/>
    <w:rsid w:val="577ED6BF"/>
    <w:rsid w:val="578C2027"/>
    <w:rsid w:val="57F20176"/>
    <w:rsid w:val="58214C6F"/>
    <w:rsid w:val="58B0FBED"/>
    <w:rsid w:val="590EC82B"/>
    <w:rsid w:val="5940217F"/>
    <w:rsid w:val="59FA9D98"/>
    <w:rsid w:val="5A58D7E1"/>
    <w:rsid w:val="5BB49C17"/>
    <w:rsid w:val="5BE9CC22"/>
    <w:rsid w:val="5CC94BB8"/>
    <w:rsid w:val="5D5D0B31"/>
    <w:rsid w:val="5D6742B4"/>
    <w:rsid w:val="5DEE1843"/>
    <w:rsid w:val="5E07BCC4"/>
    <w:rsid w:val="5E72406F"/>
    <w:rsid w:val="5EDE7954"/>
    <w:rsid w:val="5FC31A47"/>
    <w:rsid w:val="6041C01C"/>
    <w:rsid w:val="6069DF1C"/>
    <w:rsid w:val="6126EBFE"/>
    <w:rsid w:val="612DA68B"/>
    <w:rsid w:val="61821C70"/>
    <w:rsid w:val="620D9D03"/>
    <w:rsid w:val="625EF184"/>
    <w:rsid w:val="62DD3CBD"/>
    <w:rsid w:val="62F6963D"/>
    <w:rsid w:val="6336558F"/>
    <w:rsid w:val="634482A2"/>
    <w:rsid w:val="63E1137A"/>
    <w:rsid w:val="658E7F82"/>
    <w:rsid w:val="65A09EA1"/>
    <w:rsid w:val="65C3A232"/>
    <w:rsid w:val="668F4C27"/>
    <w:rsid w:val="6781739D"/>
    <w:rsid w:val="67CE2C2C"/>
    <w:rsid w:val="6800AA70"/>
    <w:rsid w:val="68590654"/>
    <w:rsid w:val="68FFC152"/>
    <w:rsid w:val="6969FC8D"/>
    <w:rsid w:val="69AFAF1E"/>
    <w:rsid w:val="6A535BAC"/>
    <w:rsid w:val="6AD5F0DE"/>
    <w:rsid w:val="6BA9A302"/>
    <w:rsid w:val="6BF98FE1"/>
    <w:rsid w:val="6C458D5D"/>
    <w:rsid w:val="6C74FDCC"/>
    <w:rsid w:val="6C8436C9"/>
    <w:rsid w:val="6CC1B649"/>
    <w:rsid w:val="6CCF7FFE"/>
    <w:rsid w:val="6D3419F7"/>
    <w:rsid w:val="6D477EC5"/>
    <w:rsid w:val="6E47771B"/>
    <w:rsid w:val="6EF77953"/>
    <w:rsid w:val="6F32678C"/>
    <w:rsid w:val="6F3DF617"/>
    <w:rsid w:val="6F78AA24"/>
    <w:rsid w:val="6F927BE3"/>
    <w:rsid w:val="6FB20DD5"/>
    <w:rsid w:val="70178914"/>
    <w:rsid w:val="70CE41A3"/>
    <w:rsid w:val="71DC04F9"/>
    <w:rsid w:val="725BF050"/>
    <w:rsid w:val="73054633"/>
    <w:rsid w:val="7344094C"/>
    <w:rsid w:val="73CBEC47"/>
    <w:rsid w:val="73E6346A"/>
    <w:rsid w:val="741DA03A"/>
    <w:rsid w:val="7439C0FC"/>
    <w:rsid w:val="74B06CF8"/>
    <w:rsid w:val="74D4F8B4"/>
    <w:rsid w:val="74D7FE15"/>
    <w:rsid w:val="752CCE18"/>
    <w:rsid w:val="7541E762"/>
    <w:rsid w:val="754CC1CA"/>
    <w:rsid w:val="7567BCA8"/>
    <w:rsid w:val="7573D2A4"/>
    <w:rsid w:val="75F941B2"/>
    <w:rsid w:val="7698CBF2"/>
    <w:rsid w:val="76DE0993"/>
    <w:rsid w:val="76FA2D90"/>
    <w:rsid w:val="78A478BF"/>
    <w:rsid w:val="79880DDD"/>
    <w:rsid w:val="79F13A17"/>
    <w:rsid w:val="7A737743"/>
    <w:rsid w:val="7A73E34A"/>
    <w:rsid w:val="7AA48286"/>
    <w:rsid w:val="7B1D7D64"/>
    <w:rsid w:val="7B9EC04C"/>
    <w:rsid w:val="7BC769D4"/>
    <w:rsid w:val="7BD6FE2C"/>
    <w:rsid w:val="7BE036FB"/>
    <w:rsid w:val="7CE588E4"/>
    <w:rsid w:val="7D611792"/>
    <w:rsid w:val="7DB14D84"/>
    <w:rsid w:val="7DF94B2D"/>
    <w:rsid w:val="7F0E9EEE"/>
    <w:rsid w:val="7F13E84F"/>
    <w:rsid w:val="7F1F692E"/>
    <w:rsid w:val="7F87ADD2"/>
    <w:rsid w:val="7FF606C8"/>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CCE0264"/>
  <w15:chartTrackingRefBased/>
  <w15:docId w15:val="{2A747A3F-B611-4039-8CA9-07667047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928"/>
    <w:pPr>
      <w:spacing w:before="120" w:after="120" w:line="320" w:lineRule="exact"/>
      <w:jc w:val="both"/>
    </w:pPr>
    <w:rPr>
      <w:rFonts w:ascii="Myriad Pro" w:hAnsi="Myriad Pro"/>
    </w:rPr>
  </w:style>
  <w:style w:type="paragraph" w:styleId="Heading1">
    <w:name w:val="heading 1"/>
    <w:basedOn w:val="Normal"/>
    <w:next w:val="Normal"/>
    <w:link w:val="Heading1Char"/>
    <w:uiPriority w:val="9"/>
    <w:qFormat/>
    <w:rsid w:val="00F5079F"/>
    <w:pPr>
      <w:keepNext/>
      <w:keepLines/>
      <w:spacing w:before="0" w:after="0" w:line="240" w:lineRule="auto"/>
      <w:outlineLvl w:val="0"/>
    </w:pPr>
    <w:rPr>
      <w:rFonts w:eastAsiaTheme="majorEastAsia" w:cstheme="majorBidi"/>
      <w:b/>
      <w:caps/>
      <w:color w:val="FFFFFF" w:themeColor="background1"/>
      <w:sz w:val="92"/>
      <w:szCs w:val="32"/>
    </w:rPr>
  </w:style>
  <w:style w:type="paragraph" w:styleId="Heading2">
    <w:name w:val="heading 2"/>
    <w:basedOn w:val="Normal"/>
    <w:next w:val="Normal"/>
    <w:link w:val="Heading2Char"/>
    <w:uiPriority w:val="9"/>
    <w:unhideWhenUsed/>
    <w:qFormat/>
    <w:rsid w:val="00CB06B3"/>
    <w:pPr>
      <w:keepNext/>
      <w:keepLines/>
      <w:spacing w:before="480" w:after="0"/>
      <w:outlineLvl w:val="1"/>
    </w:pPr>
    <w:rPr>
      <w:rFonts w:eastAsiaTheme="majorEastAsia" w:cstheme="majorBidi"/>
      <w:color w:val="002060"/>
      <w:sz w:val="32"/>
      <w:szCs w:val="26"/>
    </w:rPr>
  </w:style>
  <w:style w:type="paragraph" w:styleId="Heading3">
    <w:name w:val="heading 3"/>
    <w:basedOn w:val="Normal"/>
    <w:next w:val="Normal"/>
    <w:link w:val="Heading3Char"/>
    <w:uiPriority w:val="9"/>
    <w:unhideWhenUsed/>
    <w:qFormat/>
    <w:rsid w:val="00A9374F"/>
    <w:pPr>
      <w:keepNext/>
      <w:keepLines/>
      <w:pBdr>
        <w:top w:val="single" w:sz="8" w:space="8" w:color="543176"/>
        <w:left w:val="single" w:sz="48" w:space="4" w:color="DFE3E5" w:themeColor="background2"/>
      </w:pBdr>
      <w:spacing w:before="480" w:line="240" w:lineRule="auto"/>
      <w:ind w:left="216"/>
      <w:outlineLvl w:val="2"/>
    </w:pPr>
    <w:rPr>
      <w:rFonts w:eastAsiaTheme="majorEastAsia" w:cstheme="majorBidi"/>
      <w:i/>
      <w:color w:val="0D5672"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3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333"/>
    <w:rPr>
      <w:rFonts w:ascii="Myriad Pro" w:hAnsi="Myriad Pro"/>
    </w:rPr>
  </w:style>
  <w:style w:type="paragraph" w:styleId="Footer">
    <w:name w:val="footer"/>
    <w:basedOn w:val="Normal"/>
    <w:link w:val="FooterChar"/>
    <w:uiPriority w:val="99"/>
    <w:unhideWhenUsed/>
    <w:rsid w:val="007F23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333"/>
    <w:rPr>
      <w:rFonts w:ascii="Myriad Pro" w:hAnsi="Myriad Pro"/>
    </w:rPr>
  </w:style>
  <w:style w:type="character" w:customStyle="1" w:styleId="Heading2Char">
    <w:name w:val="Heading 2 Char"/>
    <w:basedOn w:val="DefaultParagraphFont"/>
    <w:link w:val="Heading2"/>
    <w:uiPriority w:val="9"/>
    <w:rsid w:val="00CB06B3"/>
    <w:rPr>
      <w:rFonts w:ascii="Myriad Pro" w:eastAsiaTheme="majorEastAsia" w:hAnsi="Myriad Pro" w:cstheme="majorBidi"/>
      <w:color w:val="002060"/>
      <w:sz w:val="32"/>
      <w:szCs w:val="26"/>
    </w:rPr>
  </w:style>
  <w:style w:type="character" w:customStyle="1" w:styleId="Heading3Char">
    <w:name w:val="Heading 3 Char"/>
    <w:basedOn w:val="DefaultParagraphFont"/>
    <w:link w:val="Heading3"/>
    <w:uiPriority w:val="9"/>
    <w:rsid w:val="00A9374F"/>
    <w:rPr>
      <w:rFonts w:ascii="Myriad Pro" w:eastAsiaTheme="majorEastAsia" w:hAnsi="Myriad Pro" w:cstheme="majorBidi"/>
      <w:i/>
      <w:color w:val="0D5672" w:themeColor="accent1" w:themeShade="80"/>
      <w:szCs w:val="24"/>
    </w:rPr>
  </w:style>
  <w:style w:type="paragraph" w:styleId="ListParagraph">
    <w:name w:val="List Paragraph"/>
    <w:aliases w:val="Normal bullet 2,Yellow Bullet,Paragraph,Bullet list,Numbered List,Citation List,List Paragraph (numbered (a)),List Paragraph1,Heading 2_sj,Paragraphe de liste PBLH,Figure_name,Equipment,Numbered Indented Text,lp1,List Paragraph11"/>
    <w:basedOn w:val="Normal"/>
    <w:link w:val="ListParagraphChar"/>
    <w:uiPriority w:val="34"/>
    <w:qFormat/>
    <w:rsid w:val="005E7FAA"/>
    <w:pPr>
      <w:ind w:left="720"/>
      <w:contextualSpacing/>
    </w:pPr>
  </w:style>
  <w:style w:type="character" w:customStyle="1" w:styleId="ListParagraphChar">
    <w:name w:val="List Paragraph Char"/>
    <w:aliases w:val="Normal bullet 2 Char,Yellow Bullet Char,Paragraph Char,Bullet list Char,Numbered List Char,Citation List Char,List Paragraph (numbered (a)) Char,List Paragraph1 Char,Heading 2_sj Char,Paragraphe de liste PBLH Char,Figure_name Char"/>
    <w:basedOn w:val="DefaultParagraphFont"/>
    <w:link w:val="ListParagraph"/>
    <w:uiPriority w:val="34"/>
    <w:locked/>
    <w:rsid w:val="00CB06B3"/>
    <w:rPr>
      <w:rFonts w:ascii="Myriad Pro" w:hAnsi="Myriad Pro"/>
    </w:rPr>
  </w:style>
  <w:style w:type="character" w:customStyle="1" w:styleId="Heading1Char">
    <w:name w:val="Heading 1 Char"/>
    <w:basedOn w:val="DefaultParagraphFont"/>
    <w:link w:val="Heading1"/>
    <w:uiPriority w:val="9"/>
    <w:rsid w:val="00F5079F"/>
    <w:rPr>
      <w:rFonts w:ascii="Myriad Pro" w:eastAsiaTheme="majorEastAsia" w:hAnsi="Myriad Pro" w:cstheme="majorBidi"/>
      <w:b/>
      <w:caps/>
      <w:color w:val="FFFFFF" w:themeColor="background1"/>
      <w:sz w:val="92"/>
      <w:szCs w:val="32"/>
    </w:rPr>
  </w:style>
  <w:style w:type="table" w:styleId="TableGrid">
    <w:name w:val="Table Grid"/>
    <w:basedOn w:val="TableNormal"/>
    <w:uiPriority w:val="39"/>
    <w:rsid w:val="00CB0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3B7BE2"/>
  </w:style>
  <w:style w:type="character" w:customStyle="1" w:styleId="rynqvb">
    <w:name w:val="rynqvb"/>
    <w:basedOn w:val="DefaultParagraphFont"/>
    <w:rsid w:val="003168C0"/>
  </w:style>
  <w:style w:type="character" w:styleId="Hyperlink">
    <w:name w:val="Hyperlink"/>
    <w:basedOn w:val="DefaultParagraphFont"/>
    <w:uiPriority w:val="99"/>
    <w:unhideWhenUsed/>
    <w:rsid w:val="003168C0"/>
    <w:rPr>
      <w:color w:val="6EAC1C" w:themeColor="hyperlink"/>
      <w:u w:val="single"/>
    </w:rPr>
  </w:style>
  <w:style w:type="paragraph" w:styleId="Revision">
    <w:name w:val="Revision"/>
    <w:hidden/>
    <w:uiPriority w:val="99"/>
    <w:semiHidden/>
    <w:rsid w:val="003168C0"/>
    <w:pPr>
      <w:spacing w:after="0" w:line="240" w:lineRule="auto"/>
    </w:pPr>
    <w:rPr>
      <w:rFonts w:ascii="Myriad Pro" w:hAnsi="Myriad Pro"/>
    </w:rPr>
  </w:style>
  <w:style w:type="character" w:styleId="CommentReference">
    <w:name w:val="annotation reference"/>
    <w:basedOn w:val="DefaultParagraphFont"/>
    <w:uiPriority w:val="99"/>
    <w:semiHidden/>
    <w:unhideWhenUsed/>
    <w:rsid w:val="003168C0"/>
    <w:rPr>
      <w:sz w:val="16"/>
      <w:szCs w:val="16"/>
    </w:rPr>
  </w:style>
  <w:style w:type="paragraph" w:styleId="CommentText">
    <w:name w:val="annotation text"/>
    <w:basedOn w:val="Normal"/>
    <w:link w:val="CommentTextChar"/>
    <w:uiPriority w:val="99"/>
    <w:unhideWhenUsed/>
    <w:rsid w:val="003168C0"/>
    <w:pPr>
      <w:spacing w:line="240" w:lineRule="auto"/>
    </w:pPr>
    <w:rPr>
      <w:sz w:val="20"/>
      <w:szCs w:val="20"/>
    </w:rPr>
  </w:style>
  <w:style w:type="character" w:customStyle="1" w:styleId="CommentTextChar">
    <w:name w:val="Comment Text Char"/>
    <w:basedOn w:val="DefaultParagraphFont"/>
    <w:link w:val="CommentText"/>
    <w:uiPriority w:val="99"/>
    <w:rsid w:val="003168C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3168C0"/>
    <w:rPr>
      <w:b/>
      <w:bCs/>
    </w:rPr>
  </w:style>
  <w:style w:type="character" w:customStyle="1" w:styleId="CommentSubjectChar">
    <w:name w:val="Comment Subject Char"/>
    <w:basedOn w:val="CommentTextChar"/>
    <w:link w:val="CommentSubject"/>
    <w:uiPriority w:val="99"/>
    <w:semiHidden/>
    <w:rsid w:val="003168C0"/>
    <w:rPr>
      <w:rFonts w:ascii="Myriad Pro" w:hAnsi="Myriad Pro"/>
      <w:b/>
      <w:bCs/>
      <w:sz w:val="20"/>
      <w:szCs w:val="20"/>
    </w:rPr>
  </w:style>
  <w:style w:type="character" w:styleId="FollowedHyperlink">
    <w:name w:val="FollowedHyperlink"/>
    <w:basedOn w:val="DefaultParagraphFont"/>
    <w:uiPriority w:val="99"/>
    <w:semiHidden/>
    <w:unhideWhenUsed/>
    <w:rsid w:val="003168C0"/>
    <w:rPr>
      <w:color w:val="B26B02" w:themeColor="followedHyperlink"/>
      <w:u w:val="single"/>
    </w:rPr>
  </w:style>
  <w:style w:type="paragraph" w:styleId="BalloonText">
    <w:name w:val="Balloon Text"/>
    <w:basedOn w:val="Normal"/>
    <w:link w:val="BalloonTextChar"/>
    <w:uiPriority w:val="99"/>
    <w:semiHidden/>
    <w:unhideWhenUsed/>
    <w:rsid w:val="003168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8C0"/>
    <w:rPr>
      <w:rFonts w:ascii="Segoe UI" w:hAnsi="Segoe UI" w:cs="Segoe UI"/>
      <w:sz w:val="18"/>
      <w:szCs w:val="18"/>
    </w:rPr>
  </w:style>
  <w:style w:type="character" w:customStyle="1" w:styleId="normaltextrun">
    <w:name w:val="normaltextrun"/>
    <w:basedOn w:val="DefaultParagraphFont"/>
    <w:rsid w:val="00566519"/>
  </w:style>
  <w:style w:type="character" w:customStyle="1" w:styleId="eop">
    <w:name w:val="eop"/>
    <w:basedOn w:val="DefaultParagraphFont"/>
    <w:rsid w:val="00566519"/>
  </w:style>
  <w:style w:type="character" w:customStyle="1" w:styleId="UnresolvedMention1">
    <w:name w:val="Unresolved Mention1"/>
    <w:basedOn w:val="DefaultParagraphFont"/>
    <w:uiPriority w:val="99"/>
    <w:semiHidden/>
    <w:unhideWhenUsed/>
    <w:rsid w:val="00E13015"/>
    <w:rPr>
      <w:color w:val="605E5C"/>
      <w:shd w:val="clear" w:color="auto" w:fill="E1DFDD"/>
    </w:rPr>
  </w:style>
  <w:style w:type="character" w:styleId="Strong">
    <w:name w:val="Strong"/>
    <w:basedOn w:val="DefaultParagraphFont"/>
    <w:uiPriority w:val="22"/>
    <w:qFormat/>
    <w:rsid w:val="0058676F"/>
    <w:rPr>
      <w:b/>
      <w:bCs/>
    </w:rPr>
  </w:style>
  <w:style w:type="numbering" w:customStyle="1" w:styleId="CurrentList1">
    <w:name w:val="Current List1"/>
    <w:uiPriority w:val="99"/>
    <w:rsid w:val="00CC0F17"/>
    <w:pPr>
      <w:numPr>
        <w:numId w:val="8"/>
      </w:numPr>
    </w:pPr>
  </w:style>
  <w:style w:type="character" w:customStyle="1" w:styleId="UnresolvedMention2">
    <w:name w:val="Unresolved Mention2"/>
    <w:basedOn w:val="DefaultParagraphFont"/>
    <w:uiPriority w:val="99"/>
    <w:semiHidden/>
    <w:unhideWhenUsed/>
    <w:rsid w:val="00693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01215">
      <w:bodyDiv w:val="1"/>
      <w:marLeft w:val="0"/>
      <w:marRight w:val="0"/>
      <w:marTop w:val="0"/>
      <w:marBottom w:val="0"/>
      <w:divBdr>
        <w:top w:val="none" w:sz="0" w:space="0" w:color="auto"/>
        <w:left w:val="none" w:sz="0" w:space="0" w:color="auto"/>
        <w:bottom w:val="none" w:sz="0" w:space="0" w:color="auto"/>
        <w:right w:val="none" w:sz="0" w:space="0" w:color="auto"/>
      </w:divBdr>
    </w:div>
    <w:div w:id="1117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1216cd-1403-488e-9169-45b9eff7fb68" xsi:nil="true"/>
    <lcf76f155ced4ddcb4097134ff3c332f xmlns="326a68f2-3b03-4a92-aed0-e5f2754ad97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0B7FA8156AD647B1BE86C37682C690" ma:contentTypeVersion="15" ma:contentTypeDescription="Create a new document." ma:contentTypeScope="" ma:versionID="23e909c32cbab37c69dd9e4ea8af647e">
  <xsd:schema xmlns:xsd="http://www.w3.org/2001/XMLSchema" xmlns:xs="http://www.w3.org/2001/XMLSchema" xmlns:p="http://schemas.microsoft.com/office/2006/metadata/properties" xmlns:ns2="326a68f2-3b03-4a92-aed0-e5f2754ad977" xmlns:ns3="bc1216cd-1403-488e-9169-45b9eff7fb68" targetNamespace="http://schemas.microsoft.com/office/2006/metadata/properties" ma:root="true" ma:fieldsID="593e49358e03e47afccb67f434446ff6" ns2:_="" ns3:_="">
    <xsd:import namespace="326a68f2-3b03-4a92-aed0-e5f2754ad977"/>
    <xsd:import namespace="bc1216cd-1403-488e-9169-45b9eff7fb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a68f2-3b03-4a92-aed0-e5f2754ad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2c780b3-77f3-4a86-a2b6-61a13a651c8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216cd-1403-488e-9169-45b9eff7fb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bd2ae1e-0f73-4bd7-a979-d2648dc743c4}" ma:internalName="TaxCatchAll" ma:showField="CatchAllData" ma:web="bc1216cd-1403-488e-9169-45b9eff7f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77393-4B7F-4DDF-A330-4E7379D1440B}">
  <ds:schemaRefs>
    <ds:schemaRef ds:uri="http://www.w3.org/XML/1998/namespace"/>
    <ds:schemaRef ds:uri="326a68f2-3b03-4a92-aed0-e5f2754ad977"/>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bc1216cd-1403-488e-9169-45b9eff7fb68"/>
    <ds:schemaRef ds:uri="http://schemas.microsoft.com/office/2006/metadata/properties"/>
  </ds:schemaRefs>
</ds:datastoreItem>
</file>

<file path=customXml/itemProps2.xml><?xml version="1.0" encoding="utf-8"?>
<ds:datastoreItem xmlns:ds="http://schemas.openxmlformats.org/officeDocument/2006/customXml" ds:itemID="{A0744440-F485-4535-8809-0C5DFB12D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a68f2-3b03-4a92-aed0-e5f2754ad977"/>
    <ds:schemaRef ds:uri="bc1216cd-1403-488e-9169-45b9eff7f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A37AF-E388-4482-8253-D62FE0B7BE4F}">
  <ds:schemaRefs>
    <ds:schemaRef ds:uri="http://schemas.microsoft.com/sharepoint/v3/contenttype/forms"/>
  </ds:schemaRefs>
</ds:datastoreItem>
</file>

<file path=customXml/itemProps4.xml><?xml version="1.0" encoding="utf-8"?>
<ds:datastoreItem xmlns:ds="http://schemas.openxmlformats.org/officeDocument/2006/customXml" ds:itemID="{DC8F0B72-58D9-48D1-84FC-7D8D53759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15</Pages>
  <Words>4033</Words>
  <Characters>22991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 Zar</dc:creator>
  <cp:keywords/>
  <dc:description/>
  <cp:lastModifiedBy>Sreymoch Phul</cp:lastModifiedBy>
  <cp:revision>1070</cp:revision>
  <cp:lastPrinted>2023-02-23T06:35:00Z</cp:lastPrinted>
  <dcterms:created xsi:type="dcterms:W3CDTF">2023-02-23T04:26:00Z</dcterms:created>
  <dcterms:modified xsi:type="dcterms:W3CDTF">2023-09-07T10:05:00Z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0x010100E90B7FA8156AD647B1BE86C37682C690</vt:lpwstr>
  </property>
  <property fmtid="{D5CDD505-2E9C-101B-9397-08002B2CF9AE}" pid="3" name="MediaServiceImageTags">
    <vt:lpwstr/>
  </property>
  <property fmtid="{D5CDD505-2E9C-101B-9397-08002B2CF9AE}" pid="4" name="GrammarlyDocumentId">
    <vt:lpwstr>124a4dd09395251a5ac57db8d536d325499c3d26269534da2afeb4851128f1f7</vt:lpwstr>
  </property>
</Properties>
</file>